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BC2C32" w:rsidRPr="00BC2C32" w:rsidTr="00BC2C32">
        <w:tc>
          <w:tcPr>
            <w:tcW w:w="50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327" w:after="0" w:line="240" w:lineRule="auto"/>
              <w:ind w:left="491" w:right="491"/>
              <w:jc w:val="center"/>
              <w:rPr>
                <w:rFonts w:ascii="Times New Roman" w:eastAsia="Times New Roman" w:hAnsi="Times New Roman" w:cs="Times New Roman"/>
                <w:sz w:val="24"/>
                <w:szCs w:val="24"/>
              </w:rPr>
            </w:pPr>
            <w:r w:rsidRPr="00BC2C32">
              <w:rPr>
                <w:rFonts w:ascii="Times New Roman" w:eastAsia="Times New Roman" w:hAnsi="Times New Roman" w:cs="Times New Roman"/>
                <w:b/>
                <w:bCs/>
                <w:sz w:val="32"/>
              </w:rPr>
              <w:t>КАБІНЕТ МІНІСТРІВ УКРАЇНИ</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36"/>
              </w:rPr>
              <w:t>ПОСТАНОВА</w:t>
            </w:r>
          </w:p>
        </w:tc>
      </w:tr>
      <w:tr w:rsidR="00BC2C32" w:rsidRPr="00BC2C32" w:rsidTr="00BC2C32">
        <w:tc>
          <w:tcPr>
            <w:tcW w:w="50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164" w:after="164" w:line="240" w:lineRule="auto"/>
              <w:ind w:left="491" w:right="491"/>
              <w:jc w:val="center"/>
              <w:rPr>
                <w:rFonts w:ascii="Times New Roman" w:eastAsia="Times New Roman" w:hAnsi="Times New Roman" w:cs="Times New Roman"/>
                <w:sz w:val="24"/>
                <w:szCs w:val="24"/>
              </w:rPr>
            </w:pPr>
            <w:r w:rsidRPr="00BC2C32">
              <w:rPr>
                <w:rFonts w:ascii="Times New Roman" w:eastAsia="Times New Roman" w:hAnsi="Times New Roman" w:cs="Times New Roman"/>
                <w:b/>
                <w:bCs/>
                <w:sz w:val="24"/>
                <w:szCs w:val="24"/>
              </w:rPr>
              <w:t>від 3 жовтня 2018 р. № 800</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Київ</w:t>
            </w:r>
          </w:p>
        </w:tc>
      </w:tr>
    </w:tbl>
    <w:p w:rsidR="00BC2C32" w:rsidRPr="00BC2C32" w:rsidRDefault="00BC2C32" w:rsidP="00BC2C32">
      <w:pPr>
        <w:spacing w:before="327" w:after="491" w:line="240" w:lineRule="auto"/>
        <w:ind w:left="246" w:right="246"/>
        <w:jc w:val="center"/>
        <w:rPr>
          <w:rFonts w:ascii="Times New Roman" w:eastAsia="Times New Roman" w:hAnsi="Times New Roman" w:cs="Times New Roman"/>
          <w:sz w:val="24"/>
          <w:szCs w:val="24"/>
        </w:rPr>
      </w:pPr>
      <w:bookmarkStart w:id="0" w:name="n3"/>
      <w:bookmarkEnd w:id="0"/>
      <w:r w:rsidRPr="00BC2C32">
        <w:rPr>
          <w:rFonts w:ascii="Times New Roman" w:eastAsia="Times New Roman" w:hAnsi="Times New Roman" w:cs="Times New Roman"/>
          <w:b/>
          <w:bCs/>
          <w:sz w:val="32"/>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BC2C32" w:rsidRPr="00BC2C32" w:rsidRDefault="00BC2C32" w:rsidP="00BC2C32">
      <w:pPr>
        <w:spacing w:before="164" w:after="327" w:line="240" w:lineRule="auto"/>
        <w:ind w:left="246" w:right="246"/>
        <w:rPr>
          <w:rFonts w:ascii="Times New Roman" w:eastAsia="Times New Roman" w:hAnsi="Times New Roman" w:cs="Times New Roman"/>
          <w:sz w:val="24"/>
          <w:szCs w:val="24"/>
        </w:rPr>
      </w:pPr>
      <w:bookmarkStart w:id="1" w:name="n232"/>
      <w:bookmarkEnd w:id="1"/>
      <w:r w:rsidRPr="00BC2C32">
        <w:rPr>
          <w:rFonts w:ascii="Times New Roman" w:eastAsia="Times New Roman" w:hAnsi="Times New Roman" w:cs="Times New Roman"/>
          <w:sz w:val="24"/>
          <w:szCs w:val="24"/>
        </w:rPr>
        <w:t>{Із змінами, внесеними згідно з Постановою КМ</w:t>
      </w:r>
      <w:r w:rsidRPr="00BC2C32">
        <w:rPr>
          <w:rFonts w:ascii="Times New Roman" w:eastAsia="Times New Roman" w:hAnsi="Times New Roman" w:cs="Times New Roman"/>
          <w:sz w:val="24"/>
          <w:szCs w:val="24"/>
        </w:rPr>
        <w:br/>
      </w:r>
      <w:hyperlink r:id="rId4" w:anchor="n7" w:tgtFrame="_blank" w:history="1">
        <w:r w:rsidRPr="00BC2C32">
          <w:rPr>
            <w:rFonts w:ascii="Times New Roman" w:eastAsia="Times New Roman" w:hAnsi="Times New Roman" w:cs="Times New Roman"/>
            <w:color w:val="000099"/>
            <w:sz w:val="24"/>
            <w:szCs w:val="24"/>
            <w:u w:val="single"/>
          </w:rPr>
          <w:t>№ 585 від 01.06.2020</w:t>
        </w:r>
      </w:hyperlink>
      <w:r w:rsidRPr="00BC2C32">
        <w:rPr>
          <w:rFonts w:ascii="Times New Roman" w:eastAsia="Times New Roman" w:hAnsi="Times New Roman" w:cs="Times New Roman"/>
          <w:sz w:val="24"/>
          <w:szCs w:val="24"/>
        </w:rPr>
        <w:t>}</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 w:name="n4"/>
      <w:bookmarkEnd w:id="2"/>
      <w:r w:rsidRPr="00BC2C32">
        <w:rPr>
          <w:rFonts w:ascii="Times New Roman" w:eastAsia="Times New Roman" w:hAnsi="Times New Roman" w:cs="Times New Roman"/>
          <w:sz w:val="24"/>
          <w:szCs w:val="24"/>
        </w:rPr>
        <w:t>Кабінет Міністрів України </w:t>
      </w:r>
      <w:r w:rsidRPr="00BC2C32">
        <w:rPr>
          <w:rFonts w:ascii="Times New Roman" w:eastAsia="Times New Roman" w:hAnsi="Times New Roman" w:cs="Times New Roman"/>
          <w:b/>
          <w:bCs/>
          <w:spacing w:val="33"/>
          <w:sz w:val="24"/>
          <w:szCs w:val="24"/>
        </w:rPr>
        <w:t>постановляє:</w:t>
      </w:r>
    </w:p>
    <w:p w:rsidR="00BC2C32" w:rsidRPr="00BC2C32" w:rsidRDefault="00BC2C32" w:rsidP="00BC2C32">
      <w:pPr>
        <w:spacing w:after="164" w:line="240" w:lineRule="auto"/>
        <w:ind w:firstLine="491"/>
        <w:jc w:val="both"/>
        <w:rPr>
          <w:rFonts w:ascii="Times New Roman" w:eastAsia="Times New Roman" w:hAnsi="Times New Roman" w:cs="Times New Roman"/>
          <w:i/>
          <w:iCs/>
          <w:sz w:val="24"/>
          <w:szCs w:val="24"/>
        </w:rPr>
      </w:pPr>
      <w:bookmarkStart w:id="3" w:name="n5"/>
      <w:bookmarkEnd w:id="3"/>
      <w:r w:rsidRPr="00BC2C32">
        <w:rPr>
          <w:rFonts w:ascii="Times New Roman" w:eastAsia="Times New Roman" w:hAnsi="Times New Roman" w:cs="Times New Roman"/>
          <w:i/>
          <w:iCs/>
          <w:sz w:val="24"/>
          <w:szCs w:val="24"/>
        </w:rPr>
        <w:t>{Пункт 1 втратив чинність на підставі Постанови КМ </w:t>
      </w:r>
      <w:hyperlink r:id="rId5" w:anchor="n7" w:tgtFrame="_blank" w:history="1">
        <w:r w:rsidRPr="00BC2C32">
          <w:rPr>
            <w:rFonts w:ascii="Times New Roman" w:eastAsia="Times New Roman" w:hAnsi="Times New Roman" w:cs="Times New Roman"/>
            <w:i/>
            <w:iCs/>
            <w:color w:val="000099"/>
            <w:sz w:val="24"/>
            <w:szCs w:val="24"/>
            <w:u w:val="single"/>
          </w:rPr>
          <w:t>№ 585 від 01.06.2020</w:t>
        </w:r>
      </w:hyperlink>
      <w:r w:rsidRPr="00BC2C32">
        <w:rPr>
          <w:rFonts w:ascii="Times New Roman" w:eastAsia="Times New Roman" w:hAnsi="Times New Roman" w:cs="Times New Roman"/>
          <w:i/>
          <w:iCs/>
          <w:sz w:val="24"/>
          <w:szCs w:val="24"/>
        </w:rPr>
        <w:t>}</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 w:name="n6"/>
      <w:bookmarkEnd w:id="4"/>
      <w:r w:rsidRPr="00BC2C32">
        <w:rPr>
          <w:rFonts w:ascii="Times New Roman" w:eastAsia="Times New Roman" w:hAnsi="Times New Roman" w:cs="Times New Roman"/>
          <w:sz w:val="24"/>
          <w:szCs w:val="24"/>
        </w:rPr>
        <w:t>2. Внести до </w:t>
      </w:r>
      <w:hyperlink r:id="rId6" w:tgtFrame="_blank" w:history="1">
        <w:r w:rsidRPr="00BC2C32">
          <w:rPr>
            <w:rFonts w:ascii="Times New Roman" w:eastAsia="Times New Roman" w:hAnsi="Times New Roman" w:cs="Times New Roman"/>
            <w:color w:val="000099"/>
            <w:sz w:val="24"/>
            <w:szCs w:val="24"/>
            <w:u w:val="single"/>
          </w:rPr>
          <w:t>постанови Кабінету Міністрів України від 24 вересня 2008 р. № 866</w:t>
        </w:r>
      </w:hyperlink>
      <w:r w:rsidRPr="00BC2C32">
        <w:rPr>
          <w:rFonts w:ascii="Times New Roman" w:eastAsia="Times New Roman" w:hAnsi="Times New Roman" w:cs="Times New Roman"/>
          <w:sz w:val="24"/>
          <w:szCs w:val="24"/>
        </w:rPr>
        <w:t> “Питання діяльності органів опіки та піклування, пов’язаної із захистом прав дитини” (Офіційний вісник України, 2008 p., № 76, ст. 2561; 2010 р., № 86, ст. 3018; 2014 р., № 93, ст. 2684; 2015 р., № 64, ст. 2119; 2016 р., № 56, ст. 1942, № 93, ст. 3041; 2017 р., № 26, ст. 739, № 66, ст. 1958, № 95, ст. 2899; 2018 р., № 36, ст. 1267, № 68, ст. 2287) зміни, що додаються.</w:t>
      </w:r>
    </w:p>
    <w:tbl>
      <w:tblPr>
        <w:tblW w:w="5000" w:type="pct"/>
        <w:tblCellMar>
          <w:left w:w="0" w:type="dxa"/>
          <w:right w:w="0" w:type="dxa"/>
        </w:tblCellMar>
        <w:tblLook w:val="04A0"/>
      </w:tblPr>
      <w:tblGrid>
        <w:gridCol w:w="2808"/>
        <w:gridCol w:w="6553"/>
      </w:tblGrid>
      <w:tr w:rsidR="00BC2C32" w:rsidRPr="00BC2C32" w:rsidTr="00BC2C32">
        <w:tc>
          <w:tcPr>
            <w:tcW w:w="15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327" w:after="164" w:line="240" w:lineRule="auto"/>
              <w:jc w:val="center"/>
              <w:rPr>
                <w:rFonts w:ascii="Times New Roman" w:eastAsia="Times New Roman" w:hAnsi="Times New Roman" w:cs="Times New Roman"/>
                <w:sz w:val="24"/>
                <w:szCs w:val="24"/>
              </w:rPr>
            </w:pPr>
            <w:bookmarkStart w:id="5" w:name="n7"/>
            <w:bookmarkEnd w:id="5"/>
            <w:r w:rsidRPr="00BC2C32">
              <w:rPr>
                <w:rFonts w:ascii="Times New Roman" w:eastAsia="Times New Roman" w:hAnsi="Times New Roman" w:cs="Times New Roman"/>
                <w:b/>
                <w:bCs/>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327" w:after="0" w:line="240" w:lineRule="auto"/>
              <w:jc w:val="right"/>
              <w:rPr>
                <w:rFonts w:ascii="Times New Roman" w:eastAsia="Times New Roman" w:hAnsi="Times New Roman" w:cs="Times New Roman"/>
                <w:sz w:val="24"/>
                <w:szCs w:val="24"/>
              </w:rPr>
            </w:pPr>
            <w:r w:rsidRPr="00BC2C32">
              <w:rPr>
                <w:rFonts w:ascii="Times New Roman" w:eastAsia="Times New Roman" w:hAnsi="Times New Roman" w:cs="Times New Roman"/>
                <w:b/>
                <w:bCs/>
                <w:sz w:val="24"/>
                <w:szCs w:val="24"/>
              </w:rPr>
              <w:t>В.ГРОЙСМАН</w:t>
            </w:r>
          </w:p>
        </w:tc>
      </w:tr>
      <w:tr w:rsidR="00BC2C32" w:rsidRPr="00BC2C32" w:rsidTr="00BC2C32">
        <w:tc>
          <w:tcPr>
            <w:tcW w:w="0" w:type="auto"/>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327" w:after="164" w:line="240" w:lineRule="auto"/>
              <w:jc w:val="center"/>
              <w:rPr>
                <w:rFonts w:ascii="Times New Roman" w:eastAsia="Times New Roman" w:hAnsi="Times New Roman" w:cs="Times New Roman"/>
                <w:sz w:val="24"/>
                <w:szCs w:val="24"/>
              </w:rPr>
            </w:pPr>
            <w:r w:rsidRPr="00BC2C32">
              <w:rPr>
                <w:rFonts w:ascii="Times New Roman" w:eastAsia="Times New Roman" w:hAnsi="Times New Roman" w:cs="Times New Roman"/>
                <w:b/>
                <w:bCs/>
                <w:sz w:val="24"/>
                <w:szCs w:val="24"/>
              </w:rPr>
              <w:t>Інд. 73</w:t>
            </w:r>
          </w:p>
        </w:tc>
        <w:tc>
          <w:tcPr>
            <w:tcW w:w="0" w:type="auto"/>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327" w:after="0" w:line="240" w:lineRule="auto"/>
              <w:jc w:val="right"/>
              <w:rPr>
                <w:rFonts w:ascii="Times New Roman" w:eastAsia="Times New Roman" w:hAnsi="Times New Roman" w:cs="Times New Roman"/>
                <w:sz w:val="24"/>
                <w:szCs w:val="24"/>
              </w:rPr>
            </w:pPr>
            <w:r w:rsidRPr="00BC2C32">
              <w:rPr>
                <w:rFonts w:ascii="Times New Roman" w:eastAsia="Times New Roman" w:hAnsi="Times New Roman" w:cs="Times New Roman"/>
                <w:b/>
                <w:bCs/>
                <w:sz w:val="24"/>
                <w:szCs w:val="24"/>
              </w:rPr>
              <w:br/>
            </w:r>
          </w:p>
        </w:tc>
      </w:tr>
    </w:tbl>
    <w:p w:rsidR="00BC2C32" w:rsidRPr="00BC2C32" w:rsidRDefault="00BC2C32" w:rsidP="00BC2C32">
      <w:pPr>
        <w:spacing w:after="0" w:line="240" w:lineRule="auto"/>
        <w:rPr>
          <w:rFonts w:ascii="Times New Roman" w:eastAsia="Times New Roman" w:hAnsi="Times New Roman" w:cs="Times New Roman"/>
          <w:sz w:val="24"/>
          <w:szCs w:val="24"/>
        </w:rPr>
      </w:pPr>
      <w:bookmarkStart w:id="6" w:name="n231"/>
      <w:bookmarkEnd w:id="6"/>
      <w:r w:rsidRPr="00BC2C32">
        <w:rPr>
          <w:rFonts w:ascii="Times New Roman" w:eastAsia="Times New Roman" w:hAnsi="Times New Roman" w:cs="Times New Roman"/>
          <w:sz w:val="24"/>
          <w:szCs w:val="24"/>
        </w:rPr>
        <w:pict>
          <v:rect id="_x0000_i1025" style="width:0;height:0" o:hralign="center" o:hrstd="t" o:hrnoshade="t" o:hr="t" fillcolor="black" stroked="f"/>
        </w:pic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 w:name="n9"/>
      <w:bookmarkEnd w:id="7"/>
      <w:r w:rsidRPr="00BC2C32">
        <w:rPr>
          <w:rFonts w:ascii="Times New Roman" w:eastAsia="Times New Roman" w:hAnsi="Times New Roman" w:cs="Times New Roman"/>
          <w:i/>
          <w:iCs/>
          <w:sz w:val="24"/>
          <w:szCs w:val="24"/>
        </w:rPr>
        <w:t>{Порядок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 втратив чинність на підставі Постанови КМ </w:t>
      </w:r>
      <w:hyperlink r:id="rId7" w:anchor="n7" w:tgtFrame="_blank" w:history="1">
        <w:r w:rsidRPr="00BC2C32">
          <w:rPr>
            <w:rFonts w:ascii="Times New Roman" w:eastAsia="Times New Roman" w:hAnsi="Times New Roman" w:cs="Times New Roman"/>
            <w:i/>
            <w:iCs/>
            <w:color w:val="000099"/>
            <w:sz w:val="24"/>
            <w:szCs w:val="24"/>
            <w:u w:val="single"/>
          </w:rPr>
          <w:t>№ 585 від 01.06.2020</w:t>
        </w:r>
      </w:hyperlink>
      <w:r w:rsidRPr="00BC2C32">
        <w:rPr>
          <w:rFonts w:ascii="Times New Roman" w:eastAsia="Times New Roman" w:hAnsi="Times New Roman" w:cs="Times New Roman"/>
          <w:i/>
          <w:iCs/>
          <w:sz w:val="24"/>
          <w:szCs w:val="24"/>
        </w:rPr>
        <w:t>}</w:t>
      </w:r>
    </w:p>
    <w:p w:rsidR="00BC2C32" w:rsidRPr="00BC2C32" w:rsidRDefault="00BC2C32" w:rsidP="00BC2C32">
      <w:pPr>
        <w:spacing w:after="0" w:line="240" w:lineRule="auto"/>
        <w:rPr>
          <w:rFonts w:ascii="Times New Roman" w:eastAsia="Times New Roman" w:hAnsi="Times New Roman" w:cs="Times New Roman"/>
          <w:sz w:val="24"/>
          <w:szCs w:val="24"/>
        </w:rPr>
      </w:pPr>
      <w:bookmarkStart w:id="8" w:name="n234"/>
      <w:bookmarkEnd w:id="8"/>
      <w:r w:rsidRPr="00BC2C32">
        <w:rPr>
          <w:rFonts w:ascii="Times New Roman" w:eastAsia="Times New Roman" w:hAnsi="Times New Roman" w:cs="Times New Roman"/>
          <w:sz w:val="24"/>
          <w:szCs w:val="24"/>
        </w:rPr>
        <w:pict>
          <v:rect id="_x0000_i1026"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BC2C32" w:rsidRPr="00BC2C32" w:rsidTr="00BC2C32">
        <w:tc>
          <w:tcPr>
            <w:tcW w:w="20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164" w:after="164" w:line="240" w:lineRule="auto"/>
              <w:rPr>
                <w:rFonts w:ascii="Times New Roman" w:eastAsia="Times New Roman" w:hAnsi="Times New Roman" w:cs="Times New Roman"/>
                <w:sz w:val="24"/>
                <w:szCs w:val="24"/>
              </w:rPr>
            </w:pPr>
            <w:bookmarkStart w:id="9" w:name="n119"/>
            <w:bookmarkEnd w:id="9"/>
            <w:r w:rsidRPr="00BC2C32">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164" w:after="164" w:line="240" w:lineRule="auto"/>
              <w:jc w:val="center"/>
              <w:rPr>
                <w:rFonts w:ascii="Times New Roman" w:eastAsia="Times New Roman" w:hAnsi="Times New Roman" w:cs="Times New Roman"/>
                <w:sz w:val="24"/>
                <w:szCs w:val="24"/>
              </w:rPr>
            </w:pPr>
            <w:r w:rsidRPr="00BC2C32">
              <w:rPr>
                <w:rFonts w:ascii="Times New Roman" w:eastAsia="Times New Roman" w:hAnsi="Times New Roman" w:cs="Times New Roman"/>
                <w:b/>
                <w:bCs/>
                <w:sz w:val="24"/>
                <w:szCs w:val="24"/>
              </w:rPr>
              <w:t>ЗАТВЕРДЖЕНО</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постановою Кабінету Міністрів України</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від 3 жовтня 2018 р. № 800</w:t>
            </w:r>
          </w:p>
        </w:tc>
      </w:tr>
    </w:tbl>
    <w:p w:rsidR="00BC2C32" w:rsidRPr="00BC2C32" w:rsidRDefault="00BC2C32" w:rsidP="00BC2C32">
      <w:pPr>
        <w:spacing w:before="327" w:after="491" w:line="240" w:lineRule="auto"/>
        <w:ind w:left="246" w:right="246"/>
        <w:jc w:val="center"/>
        <w:rPr>
          <w:rFonts w:ascii="Times New Roman" w:eastAsia="Times New Roman" w:hAnsi="Times New Roman" w:cs="Times New Roman"/>
          <w:sz w:val="24"/>
          <w:szCs w:val="24"/>
        </w:rPr>
      </w:pPr>
      <w:bookmarkStart w:id="10" w:name="n120"/>
      <w:bookmarkEnd w:id="10"/>
      <w:r w:rsidRPr="00BC2C32">
        <w:rPr>
          <w:rFonts w:ascii="Times New Roman" w:eastAsia="Times New Roman" w:hAnsi="Times New Roman" w:cs="Times New Roman"/>
          <w:b/>
          <w:bCs/>
          <w:sz w:val="32"/>
        </w:rPr>
        <w:t>ЗМІНИ,</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32"/>
        </w:rPr>
        <w:t>що вносяться до постанови Кабінету Міністрів України від 24 вересня 2008 р. </w:t>
      </w:r>
      <w:hyperlink r:id="rId8" w:tgtFrame="_blank" w:history="1">
        <w:r w:rsidRPr="00BC2C32">
          <w:rPr>
            <w:rFonts w:ascii="Times New Roman" w:eastAsia="Times New Roman" w:hAnsi="Times New Roman" w:cs="Times New Roman"/>
            <w:b/>
            <w:bCs/>
            <w:color w:val="000099"/>
            <w:sz w:val="32"/>
            <w:u w:val="single"/>
          </w:rPr>
          <w:t>№ 866</w:t>
        </w:r>
      </w:hyperlink>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 w:name="n121"/>
      <w:bookmarkEnd w:id="11"/>
      <w:r w:rsidRPr="00BC2C32">
        <w:rPr>
          <w:rFonts w:ascii="Times New Roman" w:eastAsia="Times New Roman" w:hAnsi="Times New Roman" w:cs="Times New Roman"/>
          <w:sz w:val="24"/>
          <w:szCs w:val="24"/>
        </w:rPr>
        <w:lastRenderedPageBreak/>
        <w:t>1. У </w:t>
      </w:r>
      <w:hyperlink r:id="rId9" w:anchor="n15" w:tgtFrame="_blank" w:history="1">
        <w:r w:rsidRPr="00BC2C32">
          <w:rPr>
            <w:rFonts w:ascii="Times New Roman" w:eastAsia="Times New Roman" w:hAnsi="Times New Roman" w:cs="Times New Roman"/>
            <w:color w:val="000099"/>
            <w:sz w:val="24"/>
            <w:szCs w:val="24"/>
            <w:u w:val="single"/>
          </w:rPr>
          <w:t>Порядку провадження органами опіки та піклування діяльності, пов’язаної із захистом прав дитини</w:t>
        </w:r>
      </w:hyperlink>
      <w:r w:rsidRPr="00BC2C32">
        <w:rPr>
          <w:rFonts w:ascii="Times New Roman" w:eastAsia="Times New Roman" w:hAnsi="Times New Roman" w:cs="Times New Roman"/>
          <w:sz w:val="24"/>
          <w:szCs w:val="24"/>
        </w:rPr>
        <w:t>, затвердженому зазначеною постановою:</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2" w:name="n122"/>
      <w:bookmarkEnd w:id="12"/>
      <w:r w:rsidRPr="00BC2C32">
        <w:rPr>
          <w:rFonts w:ascii="Times New Roman" w:eastAsia="Times New Roman" w:hAnsi="Times New Roman" w:cs="Times New Roman"/>
          <w:sz w:val="24"/>
          <w:szCs w:val="24"/>
        </w:rPr>
        <w:t>1) </w:t>
      </w:r>
      <w:hyperlink r:id="rId10" w:anchor="n20" w:tgtFrame="_blank" w:history="1">
        <w:r w:rsidRPr="00BC2C32">
          <w:rPr>
            <w:rFonts w:ascii="Times New Roman" w:eastAsia="Times New Roman" w:hAnsi="Times New Roman" w:cs="Times New Roman"/>
            <w:color w:val="000099"/>
            <w:sz w:val="24"/>
            <w:szCs w:val="24"/>
            <w:u w:val="single"/>
          </w:rPr>
          <w:t>пункт 3</w:t>
        </w:r>
      </w:hyperlink>
      <w:r w:rsidRPr="00BC2C32">
        <w:rPr>
          <w:rFonts w:ascii="Times New Roman" w:eastAsia="Times New Roman" w:hAnsi="Times New Roman" w:cs="Times New Roman"/>
          <w:sz w:val="24"/>
          <w:szCs w:val="24"/>
        </w:rPr>
        <w:t> викласти в такій редакції: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3" w:name="n123"/>
      <w:bookmarkEnd w:id="13"/>
      <w:r w:rsidRPr="00BC2C32">
        <w:rPr>
          <w:rFonts w:ascii="Times New Roman" w:eastAsia="Times New Roman" w:hAnsi="Times New Roman" w:cs="Times New Roman"/>
          <w:sz w:val="24"/>
          <w:szCs w:val="24"/>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4" w:name="n124"/>
      <w:bookmarkEnd w:id="14"/>
      <w:r w:rsidRPr="00BC2C32">
        <w:rPr>
          <w:rFonts w:ascii="Times New Roman" w:eastAsia="Times New Roman" w:hAnsi="Times New Roman" w:cs="Times New Roman"/>
          <w:sz w:val="24"/>
          <w:szCs w:val="24"/>
        </w:rPr>
        <w:t>Органи опіки та піклування провадять свою діяльність, пов’язану із захистом прав дитини, з дотриманням таких принципів: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5" w:name="n125"/>
      <w:bookmarkEnd w:id="15"/>
      <w:r w:rsidRPr="00BC2C32">
        <w:rPr>
          <w:rFonts w:ascii="Times New Roman" w:eastAsia="Times New Roman" w:hAnsi="Times New Roman" w:cs="Times New Roman"/>
          <w:sz w:val="24"/>
          <w:szCs w:val="24"/>
        </w:rPr>
        <w:t>забезпечення найкращих інтересів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6" w:name="n126"/>
      <w:bookmarkEnd w:id="16"/>
      <w:r w:rsidRPr="00BC2C32">
        <w:rPr>
          <w:rFonts w:ascii="Times New Roman" w:eastAsia="Times New Roman" w:hAnsi="Times New Roman" w:cs="Times New Roman"/>
          <w:sz w:val="24"/>
          <w:szCs w:val="24"/>
        </w:rPr>
        <w:t>недопущення дискримінації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7" w:name="n127"/>
      <w:bookmarkEnd w:id="17"/>
      <w:r w:rsidRPr="00BC2C32">
        <w:rPr>
          <w:rFonts w:ascii="Times New Roman" w:eastAsia="Times New Roman" w:hAnsi="Times New Roman" w:cs="Times New Roman"/>
          <w:sz w:val="24"/>
          <w:szCs w:val="24"/>
        </w:rPr>
        <w:t>конфіденційності інформації про дитину.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8" w:name="n128"/>
      <w:bookmarkEnd w:id="18"/>
      <w:r w:rsidRPr="00BC2C32">
        <w:rPr>
          <w:rFonts w:ascii="Times New Roman" w:eastAsia="Times New Roman" w:hAnsi="Times New Roman" w:cs="Times New Roman"/>
          <w:sz w:val="24"/>
          <w:szCs w:val="24"/>
        </w:rPr>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9" w:name="n129"/>
      <w:bookmarkEnd w:id="19"/>
      <w:r w:rsidRPr="00BC2C32">
        <w:rPr>
          <w:rFonts w:ascii="Times New Roman" w:eastAsia="Times New Roman" w:hAnsi="Times New Roman" w:cs="Times New Roman"/>
          <w:sz w:val="24"/>
          <w:szCs w:val="24"/>
        </w:rPr>
        <w:t>2) </w:t>
      </w:r>
      <w:hyperlink r:id="rId11" w:anchor="n457" w:tgtFrame="_blank" w:history="1">
        <w:r w:rsidRPr="00BC2C32">
          <w:rPr>
            <w:rFonts w:ascii="Times New Roman" w:eastAsia="Times New Roman" w:hAnsi="Times New Roman" w:cs="Times New Roman"/>
            <w:color w:val="000099"/>
            <w:sz w:val="24"/>
            <w:szCs w:val="24"/>
            <w:u w:val="single"/>
          </w:rPr>
          <w:t>пункт 3</w:t>
        </w:r>
      </w:hyperlink>
      <w:hyperlink r:id="rId12" w:anchor="n457" w:tgtFrame="_blank" w:history="1">
        <w:r w:rsidRPr="00BC2C32">
          <w:rPr>
            <w:rFonts w:ascii="Times New Roman" w:eastAsia="Times New Roman" w:hAnsi="Times New Roman" w:cs="Times New Roman"/>
            <w:b/>
            <w:bCs/>
            <w:color w:val="000099"/>
            <w:sz w:val="2"/>
            <w:u w:val="single"/>
            <w:vertAlign w:val="superscript"/>
          </w:rPr>
          <w:t>-</w:t>
        </w:r>
        <w:r w:rsidRPr="00BC2C32">
          <w:rPr>
            <w:rFonts w:ascii="Times New Roman" w:eastAsia="Times New Roman" w:hAnsi="Times New Roman" w:cs="Times New Roman"/>
            <w:b/>
            <w:bCs/>
            <w:color w:val="000099"/>
            <w:sz w:val="16"/>
            <w:u w:val="single"/>
            <w:vertAlign w:val="superscript"/>
          </w:rPr>
          <w:t>1</w:t>
        </w:r>
      </w:hyperlink>
      <w:r w:rsidRPr="00BC2C32">
        <w:rPr>
          <w:rFonts w:ascii="Times New Roman" w:eastAsia="Times New Roman" w:hAnsi="Times New Roman" w:cs="Times New Roman"/>
          <w:sz w:val="24"/>
          <w:szCs w:val="24"/>
        </w:rPr>
        <w:t> викласти в такій редакції: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0" w:name="n130"/>
      <w:bookmarkEnd w:id="20"/>
      <w:r w:rsidRPr="00BC2C32">
        <w:rPr>
          <w:rFonts w:ascii="Times New Roman" w:eastAsia="Times New Roman" w:hAnsi="Times New Roman" w:cs="Times New Roman"/>
          <w:sz w:val="24"/>
          <w:szCs w:val="24"/>
        </w:rPr>
        <w:t>“3</w:t>
      </w:r>
      <w:r w:rsidRPr="00BC2C32">
        <w:rPr>
          <w:rFonts w:ascii="Times New Roman" w:eastAsia="Times New Roman" w:hAnsi="Times New Roman" w:cs="Times New Roman"/>
          <w:b/>
          <w:bCs/>
          <w:sz w:val="2"/>
          <w:vertAlign w:val="superscript"/>
        </w:rPr>
        <w:t>-</w:t>
      </w:r>
      <w:r w:rsidRPr="00BC2C32">
        <w:rPr>
          <w:rFonts w:ascii="Times New Roman" w:eastAsia="Times New Roman" w:hAnsi="Times New Roman" w:cs="Times New Roman"/>
          <w:b/>
          <w:bCs/>
          <w:sz w:val="16"/>
          <w:vertAlign w:val="superscript"/>
        </w:rPr>
        <w:t>1</w:t>
      </w:r>
      <w:r w:rsidRPr="00BC2C32">
        <w:rPr>
          <w:rFonts w:ascii="Times New Roman" w:eastAsia="Times New Roman" w:hAnsi="Times New Roman" w:cs="Times New Roman"/>
          <w:sz w:val="24"/>
          <w:szCs w:val="24"/>
        </w:rPr>
        <w:t>.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та органи місцевого самоврядування, зокрема служби у справах дітей,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органи Національної поліції (органи ювенальної превенції), заклади освіти, охорони здоров’я, соціального захисту населення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13" w:tgtFrame="_blank" w:history="1">
        <w:r w:rsidRPr="00BC2C32">
          <w:rPr>
            <w:rFonts w:ascii="Times New Roman" w:eastAsia="Times New Roman" w:hAnsi="Times New Roman" w:cs="Times New Roman"/>
            <w:color w:val="000099"/>
            <w:sz w:val="24"/>
            <w:szCs w:val="24"/>
            <w:u w:val="single"/>
          </w:rPr>
          <w:t>Конституцією</w:t>
        </w:r>
      </w:hyperlink>
      <w:r w:rsidRPr="00BC2C32">
        <w:rPr>
          <w:rFonts w:ascii="Times New Roman" w:eastAsia="Times New Roman" w:hAnsi="Times New Roman" w:cs="Times New Roman"/>
          <w:sz w:val="24"/>
          <w:szCs w:val="24"/>
        </w:rPr>
        <w:t> та законами України, інформують інших уповноважених суб’єктів у разі потреби здійснення комплексних заходів щодо захисту прав та інтересів таких дітей і надання підтримки їх сім’ям (у разі наявності) відповідно до 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життю та здоров’ю дитини, затвердженого постановою Кабінету Міністрів України від 3 жовтня 2018 р. № 800.”;</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1" w:name="n131"/>
      <w:bookmarkEnd w:id="21"/>
      <w:r w:rsidRPr="00BC2C32">
        <w:rPr>
          <w:rFonts w:ascii="Times New Roman" w:eastAsia="Times New Roman" w:hAnsi="Times New Roman" w:cs="Times New Roman"/>
          <w:sz w:val="24"/>
          <w:szCs w:val="24"/>
        </w:rPr>
        <w:t>3) </w:t>
      </w:r>
      <w:hyperlink r:id="rId14" w:anchor="n466" w:tgtFrame="_blank" w:history="1">
        <w:r w:rsidRPr="00BC2C32">
          <w:rPr>
            <w:rFonts w:ascii="Times New Roman" w:eastAsia="Times New Roman" w:hAnsi="Times New Roman" w:cs="Times New Roman"/>
            <w:color w:val="000099"/>
            <w:sz w:val="24"/>
            <w:szCs w:val="24"/>
            <w:u w:val="single"/>
          </w:rPr>
          <w:t>пункти 3</w:t>
        </w:r>
      </w:hyperlink>
      <w:hyperlink r:id="rId15" w:anchor="n466" w:tgtFrame="_blank" w:history="1">
        <w:r w:rsidRPr="00BC2C32">
          <w:rPr>
            <w:rFonts w:ascii="Times New Roman" w:eastAsia="Times New Roman" w:hAnsi="Times New Roman" w:cs="Times New Roman"/>
            <w:b/>
            <w:bCs/>
            <w:color w:val="000099"/>
            <w:sz w:val="2"/>
            <w:u w:val="single"/>
            <w:vertAlign w:val="superscript"/>
          </w:rPr>
          <w:t>-</w:t>
        </w:r>
        <w:r w:rsidRPr="00BC2C32">
          <w:rPr>
            <w:rFonts w:ascii="Times New Roman" w:eastAsia="Times New Roman" w:hAnsi="Times New Roman" w:cs="Times New Roman"/>
            <w:b/>
            <w:bCs/>
            <w:color w:val="000099"/>
            <w:sz w:val="16"/>
            <w:u w:val="single"/>
            <w:vertAlign w:val="superscript"/>
          </w:rPr>
          <w:t>2</w:t>
        </w:r>
      </w:hyperlink>
      <w:r w:rsidRPr="00BC2C32">
        <w:rPr>
          <w:rFonts w:ascii="Times New Roman" w:eastAsia="Times New Roman" w:hAnsi="Times New Roman" w:cs="Times New Roman"/>
          <w:sz w:val="24"/>
          <w:szCs w:val="24"/>
        </w:rPr>
        <w:t> і </w:t>
      </w:r>
      <w:hyperlink r:id="rId16" w:anchor="n471" w:tgtFrame="_blank" w:history="1">
        <w:r w:rsidRPr="00BC2C32">
          <w:rPr>
            <w:rFonts w:ascii="Times New Roman" w:eastAsia="Times New Roman" w:hAnsi="Times New Roman" w:cs="Times New Roman"/>
            <w:color w:val="000099"/>
            <w:sz w:val="24"/>
            <w:szCs w:val="24"/>
            <w:u w:val="single"/>
          </w:rPr>
          <w:t>3</w:t>
        </w:r>
      </w:hyperlink>
      <w:hyperlink r:id="rId17" w:anchor="n471" w:tgtFrame="_blank" w:history="1">
        <w:r w:rsidRPr="00BC2C32">
          <w:rPr>
            <w:rFonts w:ascii="Times New Roman" w:eastAsia="Times New Roman" w:hAnsi="Times New Roman" w:cs="Times New Roman"/>
            <w:b/>
            <w:bCs/>
            <w:color w:val="000099"/>
            <w:sz w:val="2"/>
            <w:u w:val="single"/>
            <w:vertAlign w:val="superscript"/>
          </w:rPr>
          <w:t>-</w:t>
        </w:r>
        <w:r w:rsidRPr="00BC2C32">
          <w:rPr>
            <w:rFonts w:ascii="Times New Roman" w:eastAsia="Times New Roman" w:hAnsi="Times New Roman" w:cs="Times New Roman"/>
            <w:b/>
            <w:bCs/>
            <w:color w:val="000099"/>
            <w:sz w:val="16"/>
            <w:u w:val="single"/>
            <w:vertAlign w:val="superscript"/>
          </w:rPr>
          <w:t>3</w:t>
        </w:r>
      </w:hyperlink>
      <w:r w:rsidRPr="00BC2C32">
        <w:rPr>
          <w:rFonts w:ascii="Times New Roman" w:eastAsia="Times New Roman" w:hAnsi="Times New Roman" w:cs="Times New Roman"/>
          <w:sz w:val="24"/>
          <w:szCs w:val="24"/>
        </w:rPr>
        <w:t> виключити;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2" w:name="n132"/>
      <w:bookmarkEnd w:id="22"/>
      <w:r w:rsidRPr="00BC2C32">
        <w:rPr>
          <w:rFonts w:ascii="Times New Roman" w:eastAsia="Times New Roman" w:hAnsi="Times New Roman" w:cs="Times New Roman"/>
          <w:sz w:val="24"/>
          <w:szCs w:val="24"/>
        </w:rPr>
        <w:t>4) у </w:t>
      </w:r>
      <w:hyperlink r:id="rId18" w:anchor="n39" w:tgtFrame="_blank" w:history="1">
        <w:r w:rsidRPr="00BC2C32">
          <w:rPr>
            <w:rFonts w:ascii="Times New Roman" w:eastAsia="Times New Roman" w:hAnsi="Times New Roman" w:cs="Times New Roman"/>
            <w:color w:val="000099"/>
            <w:sz w:val="24"/>
            <w:szCs w:val="24"/>
            <w:u w:val="single"/>
          </w:rPr>
          <w:t>пункті 8</w:t>
        </w:r>
      </w:hyperlink>
      <w:r w:rsidRPr="00BC2C32">
        <w:rPr>
          <w:rFonts w:ascii="Times New Roman" w:eastAsia="Times New Roman" w:hAnsi="Times New Roman" w:cs="Times New Roman"/>
          <w:sz w:val="24"/>
          <w:szCs w:val="24"/>
        </w:rPr>
        <w:t>:</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3" w:name="n133"/>
      <w:bookmarkEnd w:id="23"/>
      <w:r w:rsidRPr="00BC2C32">
        <w:rPr>
          <w:rFonts w:ascii="Times New Roman" w:eastAsia="Times New Roman" w:hAnsi="Times New Roman" w:cs="Times New Roman"/>
          <w:sz w:val="24"/>
          <w:szCs w:val="24"/>
        </w:rPr>
        <w:lastRenderedPageBreak/>
        <w:t>абзаци другий - п’ятий замінити абзацами такого змісту: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4" w:name="n134"/>
      <w:bookmarkEnd w:id="24"/>
      <w:r w:rsidRPr="00BC2C32">
        <w:rPr>
          <w:rFonts w:ascii="Times New Roman" w:eastAsia="Times New Roman" w:hAnsi="Times New Roman" w:cs="Times New Roman"/>
          <w:sz w:val="24"/>
          <w:szCs w:val="24"/>
        </w:rPr>
        <w:t>“Для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додатком 10. До проведення оцінки рівня безпеки дитини можуть бути додатково залучені уповноважені суб’єкти в межах своїх повноважень.</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5" w:name="n135"/>
      <w:bookmarkEnd w:id="25"/>
      <w:r w:rsidRPr="00BC2C32">
        <w:rPr>
          <w:rFonts w:ascii="Times New Roman" w:eastAsia="Times New Roman" w:hAnsi="Times New Roman" w:cs="Times New Roman"/>
          <w:sz w:val="24"/>
          <w:szCs w:val="24"/>
        </w:rPr>
        <w:t>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пункту 31 цього Порядку.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6" w:name="n136"/>
      <w:bookmarkEnd w:id="26"/>
      <w:r w:rsidRPr="00BC2C32">
        <w:rPr>
          <w:rFonts w:ascii="Times New Roman" w:eastAsia="Times New Roman" w:hAnsi="Times New Roman" w:cs="Times New Roman"/>
          <w:sz w:val="24"/>
          <w:szCs w:val="24"/>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7" w:name="n137"/>
      <w:bookmarkEnd w:id="27"/>
      <w:r w:rsidRPr="00BC2C32">
        <w:rPr>
          <w:rFonts w:ascii="Times New Roman" w:eastAsia="Times New Roman" w:hAnsi="Times New Roman" w:cs="Times New Roman"/>
          <w:sz w:val="24"/>
          <w:szCs w:val="24"/>
        </w:rPr>
        <w:t>У разі надходження та підтвердження інформації про загрозу життю або здоров’ю дитини, яка проживає на території села, селища, виконавчий орган відповідної сільської, селищної ради протягом одного календарного дня приймає рішення про невідкладне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у справах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8" w:name="n138"/>
      <w:bookmarkEnd w:id="28"/>
      <w:r w:rsidRPr="00BC2C32">
        <w:rPr>
          <w:rFonts w:ascii="Times New Roman" w:eastAsia="Times New Roman" w:hAnsi="Times New Roman" w:cs="Times New Roman"/>
          <w:sz w:val="24"/>
          <w:szCs w:val="24"/>
        </w:rPr>
        <w:t>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позбавлення батьків чи одного з них батьківських прав, про відібрання дитини в матері, батька без позбавлення батьківських прав.”.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29" w:name="n139"/>
      <w:bookmarkEnd w:id="29"/>
      <w:r w:rsidRPr="00BC2C32">
        <w:rPr>
          <w:rFonts w:ascii="Times New Roman" w:eastAsia="Times New Roman" w:hAnsi="Times New Roman" w:cs="Times New Roman"/>
          <w:sz w:val="24"/>
          <w:szCs w:val="24"/>
        </w:rPr>
        <w:t>У зв’язку з цим абзаци шостий - восьмий вважати відповідно абзацами сьомим - дев’ятим;</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0" w:name="n140"/>
      <w:bookmarkEnd w:id="30"/>
      <w:r w:rsidRPr="00BC2C32">
        <w:rPr>
          <w:rFonts w:ascii="Times New Roman" w:eastAsia="Times New Roman" w:hAnsi="Times New Roman" w:cs="Times New Roman"/>
          <w:sz w:val="24"/>
          <w:szCs w:val="24"/>
        </w:rPr>
        <w:t>5) </w:t>
      </w:r>
      <w:hyperlink r:id="rId19" w:anchor="n63" w:tgtFrame="_blank" w:history="1">
        <w:r w:rsidRPr="00BC2C32">
          <w:rPr>
            <w:rFonts w:ascii="Times New Roman" w:eastAsia="Times New Roman" w:hAnsi="Times New Roman" w:cs="Times New Roman"/>
            <w:color w:val="000099"/>
            <w:sz w:val="24"/>
            <w:szCs w:val="24"/>
            <w:u w:val="single"/>
          </w:rPr>
          <w:t>пункт 14</w:t>
        </w:r>
      </w:hyperlink>
      <w:r w:rsidRPr="00BC2C32">
        <w:rPr>
          <w:rFonts w:ascii="Times New Roman" w:eastAsia="Times New Roman" w:hAnsi="Times New Roman" w:cs="Times New Roman"/>
          <w:sz w:val="24"/>
          <w:szCs w:val="24"/>
        </w:rPr>
        <w:t> доповнити абзацами такого змісту: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1" w:name="n141"/>
      <w:bookmarkEnd w:id="31"/>
      <w:r w:rsidRPr="00BC2C32">
        <w:rPr>
          <w:rFonts w:ascii="Times New Roman" w:eastAsia="Times New Roman" w:hAnsi="Times New Roman" w:cs="Times New Roman"/>
          <w:sz w:val="24"/>
          <w:szCs w:val="24"/>
        </w:rPr>
        <w:t>“Після взяття дитини на первинний облік служба у справах дітей складає та затверджує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2" w:name="n142"/>
      <w:bookmarkEnd w:id="32"/>
      <w:r w:rsidRPr="00BC2C32">
        <w:rPr>
          <w:rFonts w:ascii="Times New Roman" w:eastAsia="Times New Roman" w:hAnsi="Times New Roman" w:cs="Times New Roman"/>
          <w:sz w:val="24"/>
          <w:szCs w:val="24"/>
        </w:rPr>
        <w:t xml:space="preserve">Для забезпечення розроблення та виконання індивідуального плану протягом двох тижнів після взяття дитини на первинний облік службою у справах дітей утворюється міждисциплінарна команда з числа працівників уповноважених суб’єктів, до компетенції яких належить питання надання послуг дітям і сім’ям і захист їх прав, - відповідального за ведення справи дитини спеціаліста служби у справах дітей; фахівця із соціальної роботи, який надає соціальні послуги сім’ї дитини (у разі наявності); працівника закладу освіти, до </w:t>
      </w:r>
      <w:r w:rsidRPr="00BC2C32">
        <w:rPr>
          <w:rFonts w:ascii="Times New Roman" w:eastAsia="Times New Roman" w:hAnsi="Times New Roman" w:cs="Times New Roman"/>
          <w:sz w:val="24"/>
          <w:szCs w:val="24"/>
        </w:rPr>
        <w:lastRenderedPageBreak/>
        <w:t>якого дитина зарахована для здобуття відповідного рівня освіти (соціальний педагог, класний керівник, практичний психолог, вихователь); лікаря загальної практики - сімейного лікаря; представника уповноваженого підрозділу органів Національної поліції та інших працівників відповідно до пропозицій керівників цих уповноважених суб’єктів. Персональний склад міждисциплінарної команди затверджується на засіданні комісії з питань захисту прав дитини за поданням служби у справах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3" w:name="n143"/>
      <w:bookmarkEnd w:id="33"/>
      <w:r w:rsidRPr="00BC2C32">
        <w:rPr>
          <w:rFonts w:ascii="Times New Roman" w:eastAsia="Times New Roman" w:hAnsi="Times New Roman" w:cs="Times New Roman"/>
          <w:sz w:val="24"/>
          <w:szCs w:val="24"/>
        </w:rPr>
        <w:t>У разі коли дитина-сирота, дитина, позбавлена батьківського піклування, проживає (перебуває) не за місцем її первинного обліку, індивідуальний план складається з урахуванням пропозицій органу опіки та піклування, інших уповноважених суб’єктів за місцем її проживання (перебування) щодо заходів, які будуть ними виконуватися.”;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4" w:name="n144"/>
      <w:bookmarkEnd w:id="34"/>
      <w:r w:rsidRPr="00BC2C32">
        <w:rPr>
          <w:rFonts w:ascii="Times New Roman" w:eastAsia="Times New Roman" w:hAnsi="Times New Roman" w:cs="Times New Roman"/>
          <w:sz w:val="24"/>
          <w:szCs w:val="24"/>
        </w:rPr>
        <w:t>6) у </w:t>
      </w:r>
      <w:hyperlink r:id="rId20" w:anchor="n104" w:tgtFrame="_blank" w:history="1">
        <w:r w:rsidRPr="00BC2C32">
          <w:rPr>
            <w:rFonts w:ascii="Times New Roman" w:eastAsia="Times New Roman" w:hAnsi="Times New Roman" w:cs="Times New Roman"/>
            <w:color w:val="000099"/>
            <w:sz w:val="24"/>
            <w:szCs w:val="24"/>
            <w:u w:val="single"/>
          </w:rPr>
          <w:t>підпункті 8</w:t>
        </w:r>
      </w:hyperlink>
      <w:r w:rsidRPr="00BC2C32">
        <w:rPr>
          <w:rFonts w:ascii="Times New Roman" w:eastAsia="Times New Roman" w:hAnsi="Times New Roman" w:cs="Times New Roman"/>
          <w:sz w:val="24"/>
          <w:szCs w:val="24"/>
        </w:rPr>
        <w:t> пункту 24 слова “ухиленням від сплати аліментів та” виключити;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5" w:name="n145"/>
      <w:bookmarkEnd w:id="35"/>
      <w:r w:rsidRPr="00BC2C32">
        <w:rPr>
          <w:rFonts w:ascii="Times New Roman" w:eastAsia="Times New Roman" w:hAnsi="Times New Roman" w:cs="Times New Roman"/>
          <w:sz w:val="24"/>
          <w:szCs w:val="24"/>
        </w:rPr>
        <w:t>7) </w:t>
      </w:r>
      <w:hyperlink r:id="rId21" w:anchor="n128" w:tgtFrame="_blank" w:history="1">
        <w:r w:rsidRPr="00BC2C32">
          <w:rPr>
            <w:rFonts w:ascii="Times New Roman" w:eastAsia="Times New Roman" w:hAnsi="Times New Roman" w:cs="Times New Roman"/>
            <w:color w:val="000099"/>
            <w:sz w:val="24"/>
            <w:szCs w:val="24"/>
            <w:u w:val="single"/>
          </w:rPr>
          <w:t>абзац другий</w:t>
        </w:r>
      </w:hyperlink>
      <w:r w:rsidRPr="00BC2C32">
        <w:rPr>
          <w:rFonts w:ascii="Times New Roman" w:eastAsia="Times New Roman" w:hAnsi="Times New Roman" w:cs="Times New Roman"/>
          <w:sz w:val="24"/>
          <w:szCs w:val="24"/>
        </w:rPr>
        <w:t> підпункту 14 пункту 27 після слів “складає відповідний акт” доповнити словами “,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6" w:name="n146"/>
      <w:bookmarkEnd w:id="36"/>
      <w:r w:rsidRPr="00BC2C32">
        <w:rPr>
          <w:rFonts w:ascii="Times New Roman" w:eastAsia="Times New Roman" w:hAnsi="Times New Roman" w:cs="Times New Roman"/>
          <w:sz w:val="24"/>
          <w:szCs w:val="24"/>
        </w:rPr>
        <w:t>8) </w:t>
      </w:r>
      <w:hyperlink r:id="rId22" w:anchor="n591" w:tgtFrame="_blank" w:history="1">
        <w:r w:rsidRPr="00BC2C32">
          <w:rPr>
            <w:rFonts w:ascii="Times New Roman" w:eastAsia="Times New Roman" w:hAnsi="Times New Roman" w:cs="Times New Roman"/>
            <w:color w:val="000099"/>
            <w:sz w:val="24"/>
            <w:szCs w:val="24"/>
            <w:u w:val="single"/>
          </w:rPr>
          <w:t>абзаци третій - сьомий</w:t>
        </w:r>
      </w:hyperlink>
      <w:r w:rsidRPr="00BC2C32">
        <w:rPr>
          <w:rFonts w:ascii="Times New Roman" w:eastAsia="Times New Roman" w:hAnsi="Times New Roman" w:cs="Times New Roman"/>
          <w:sz w:val="24"/>
          <w:szCs w:val="24"/>
        </w:rPr>
        <w:t> пункту 31 замінити абзацами такого змісту: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7" w:name="n147"/>
      <w:bookmarkEnd w:id="37"/>
      <w:r w:rsidRPr="00BC2C32">
        <w:rPr>
          <w:rFonts w:ascii="Times New Roman" w:eastAsia="Times New Roman" w:hAnsi="Times New Roman" w:cs="Times New Roman"/>
          <w:sz w:val="24"/>
          <w:szCs w:val="24"/>
        </w:rPr>
        <w:t>“сім’ю родичів, знайомих;</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8" w:name="n148"/>
      <w:bookmarkEnd w:id="38"/>
      <w:r w:rsidRPr="00BC2C32">
        <w:rPr>
          <w:rFonts w:ascii="Times New Roman" w:eastAsia="Times New Roman" w:hAnsi="Times New Roman" w:cs="Times New Roman"/>
          <w:sz w:val="24"/>
          <w:szCs w:val="24"/>
        </w:rPr>
        <w:t>сім’ю патронатного вихователя;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39" w:name="n149"/>
      <w:bookmarkEnd w:id="39"/>
      <w:r w:rsidRPr="00BC2C32">
        <w:rPr>
          <w:rFonts w:ascii="Times New Roman" w:eastAsia="Times New Roman" w:hAnsi="Times New Roman" w:cs="Times New Roman"/>
          <w:sz w:val="24"/>
          <w:szCs w:val="24"/>
        </w:rPr>
        <w:t>притулок для дітей служби у справах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0" w:name="n150"/>
      <w:bookmarkEnd w:id="40"/>
      <w:r w:rsidRPr="00BC2C32">
        <w:rPr>
          <w:rFonts w:ascii="Times New Roman" w:eastAsia="Times New Roman" w:hAnsi="Times New Roman" w:cs="Times New Roman"/>
          <w:sz w:val="24"/>
          <w:szCs w:val="24"/>
        </w:rPr>
        <w:t>центр соціально-психологічної реабілітації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1" w:name="n151"/>
      <w:bookmarkEnd w:id="41"/>
      <w:r w:rsidRPr="00BC2C32">
        <w:rPr>
          <w:rFonts w:ascii="Times New Roman" w:eastAsia="Times New Roman" w:hAnsi="Times New Roman" w:cs="Times New Roman"/>
          <w:sz w:val="24"/>
          <w:szCs w:val="24"/>
        </w:rPr>
        <w:t>центр соціальної підтримки дітей та сімей;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2" w:name="n152"/>
      <w:bookmarkEnd w:id="42"/>
      <w:r w:rsidRPr="00BC2C32">
        <w:rPr>
          <w:rFonts w:ascii="Times New Roman" w:eastAsia="Times New Roman" w:hAnsi="Times New Roman" w:cs="Times New Roman"/>
          <w:sz w:val="24"/>
          <w:szCs w:val="24"/>
        </w:rPr>
        <w:t>соціально-реабілітаційний центр (дитяче містечко);</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3" w:name="n153"/>
      <w:bookmarkEnd w:id="43"/>
      <w:r w:rsidRPr="00BC2C32">
        <w:rPr>
          <w:rFonts w:ascii="Times New Roman" w:eastAsia="Times New Roman" w:hAnsi="Times New Roman" w:cs="Times New Roman"/>
          <w:sz w:val="24"/>
          <w:szCs w:val="24"/>
        </w:rPr>
        <w:t>спеціалізований будинок дитини, дитячий будинок-інтернат системи соціального захисту населення.”.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4" w:name="n154"/>
      <w:bookmarkEnd w:id="44"/>
      <w:r w:rsidRPr="00BC2C32">
        <w:rPr>
          <w:rFonts w:ascii="Times New Roman" w:eastAsia="Times New Roman" w:hAnsi="Times New Roman" w:cs="Times New Roman"/>
          <w:sz w:val="24"/>
          <w:szCs w:val="24"/>
        </w:rPr>
        <w:t>У зв’язку з цим абзаци восьмий - п’ятнадцятий вважати відповідно абзацами десятим - сімнадцятим;</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5" w:name="n155"/>
      <w:bookmarkEnd w:id="45"/>
      <w:r w:rsidRPr="00BC2C32">
        <w:rPr>
          <w:rFonts w:ascii="Times New Roman" w:eastAsia="Times New Roman" w:hAnsi="Times New Roman" w:cs="Times New Roman"/>
          <w:sz w:val="24"/>
          <w:szCs w:val="24"/>
        </w:rPr>
        <w:t>9) у </w:t>
      </w:r>
      <w:hyperlink r:id="rId23" w:anchor="n151" w:tgtFrame="_blank" w:history="1">
        <w:r w:rsidRPr="00BC2C32">
          <w:rPr>
            <w:rFonts w:ascii="Times New Roman" w:eastAsia="Times New Roman" w:hAnsi="Times New Roman" w:cs="Times New Roman"/>
            <w:color w:val="000099"/>
            <w:sz w:val="24"/>
            <w:szCs w:val="24"/>
            <w:u w:val="single"/>
          </w:rPr>
          <w:t>пункті 35</w:t>
        </w:r>
      </w:hyperlink>
      <w:r w:rsidRPr="00BC2C32">
        <w:rPr>
          <w:rFonts w:ascii="Times New Roman" w:eastAsia="Times New Roman" w:hAnsi="Times New Roman" w:cs="Times New Roman"/>
          <w:sz w:val="24"/>
          <w:szCs w:val="24"/>
        </w:rPr>
        <w:t>:</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6" w:name="n156"/>
      <w:bookmarkEnd w:id="46"/>
      <w:r w:rsidRPr="00BC2C32">
        <w:rPr>
          <w:rFonts w:ascii="Times New Roman" w:eastAsia="Times New Roman" w:hAnsi="Times New Roman" w:cs="Times New Roman"/>
          <w:sz w:val="24"/>
          <w:szCs w:val="24"/>
        </w:rPr>
        <w:t>абзац другий замінити абзацами такого змісту: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7" w:name="n157"/>
      <w:bookmarkEnd w:id="47"/>
      <w:r w:rsidRPr="00BC2C32">
        <w:rPr>
          <w:rFonts w:ascii="Times New Roman" w:eastAsia="Times New Roman" w:hAnsi="Times New Roman" w:cs="Times New Roman"/>
          <w:sz w:val="24"/>
          <w:szCs w:val="24"/>
        </w:rPr>
        <w:t>“До закладів охорони здоров’я, освіти, інших закладів або установ (незалежно від форми власності та підпорядкування), в яких проживають діти-сироти та діти, позбавлені батьківського піклування, дитина може бути влаштована у разі, коли з певних причин відсутня можливість влаштування її на виховання у сім’ю.</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8" w:name="n158"/>
      <w:bookmarkEnd w:id="48"/>
      <w:r w:rsidRPr="00BC2C32">
        <w:rPr>
          <w:rFonts w:ascii="Times New Roman" w:eastAsia="Times New Roman" w:hAnsi="Times New Roman" w:cs="Times New Roman"/>
          <w:sz w:val="24"/>
          <w:szCs w:val="24"/>
        </w:rPr>
        <w:t>Матеріали, підготовлені службою у справах дітей, в яких обґрунтовано підстави для влаштування дитини-сироти або дитини, позбавленої батьківського піклування, у сімейні форми виховання, розглядаються на засіданні комісії з питань захисту прав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49" w:name="n159"/>
      <w:bookmarkEnd w:id="49"/>
      <w:r w:rsidRPr="00BC2C32">
        <w:rPr>
          <w:rFonts w:ascii="Times New Roman" w:eastAsia="Times New Roman" w:hAnsi="Times New Roman" w:cs="Times New Roman"/>
          <w:sz w:val="24"/>
          <w:szCs w:val="24"/>
        </w:rPr>
        <w:t>У зв’язку з цим абзаци третій - дев’ятий вважати відповідно абзацами четвертим - десятим;</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0" w:name="n160"/>
      <w:bookmarkEnd w:id="50"/>
      <w:r w:rsidRPr="00BC2C32">
        <w:rPr>
          <w:rFonts w:ascii="Times New Roman" w:eastAsia="Times New Roman" w:hAnsi="Times New Roman" w:cs="Times New Roman"/>
          <w:sz w:val="24"/>
          <w:szCs w:val="24"/>
        </w:rPr>
        <w:t>абзац сьомий викласти в такій редакції: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1" w:name="n161"/>
      <w:bookmarkEnd w:id="51"/>
      <w:r w:rsidRPr="00BC2C32">
        <w:rPr>
          <w:rFonts w:ascii="Times New Roman" w:eastAsia="Times New Roman" w:hAnsi="Times New Roman" w:cs="Times New Roman"/>
          <w:sz w:val="24"/>
          <w:szCs w:val="24"/>
        </w:rPr>
        <w:lastRenderedPageBreak/>
        <w:t>“Рішення про влаштування дитини до закладу охорони здоров’я, освіти, іншого закладу або установи,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місцем проживання (перебування) дитини. У цьому рішенні обов’язково зазначається найменування закладу або установи та строк перебування в них дитини, який не може перевищувати одного навчального року. Продовження строку перебування дитини в закладі або установі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у сім’ї.”;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2" w:name="n162"/>
      <w:bookmarkEnd w:id="52"/>
      <w:r w:rsidRPr="00BC2C32">
        <w:rPr>
          <w:rFonts w:ascii="Times New Roman" w:eastAsia="Times New Roman" w:hAnsi="Times New Roman" w:cs="Times New Roman"/>
          <w:sz w:val="24"/>
          <w:szCs w:val="24"/>
        </w:rPr>
        <w:t>в абзаці восьмому слова “медичного, навчального, виховного закладу” замінити словами “закладу охорони здоров’я, освіти”;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3" w:name="n163"/>
      <w:bookmarkEnd w:id="53"/>
      <w:r w:rsidRPr="00BC2C32">
        <w:rPr>
          <w:rFonts w:ascii="Times New Roman" w:eastAsia="Times New Roman" w:hAnsi="Times New Roman" w:cs="Times New Roman"/>
          <w:sz w:val="24"/>
          <w:szCs w:val="24"/>
        </w:rPr>
        <w:t>10) в </w:t>
      </w:r>
      <w:hyperlink r:id="rId24" w:anchor="n194" w:tgtFrame="_blank" w:history="1">
        <w:r w:rsidRPr="00BC2C32">
          <w:rPr>
            <w:rFonts w:ascii="Times New Roman" w:eastAsia="Times New Roman" w:hAnsi="Times New Roman" w:cs="Times New Roman"/>
            <w:color w:val="000099"/>
            <w:sz w:val="24"/>
            <w:szCs w:val="24"/>
            <w:u w:val="single"/>
          </w:rPr>
          <w:t>абзаці шостому</w:t>
        </w:r>
      </w:hyperlink>
      <w:r w:rsidRPr="00BC2C32">
        <w:rPr>
          <w:rFonts w:ascii="Times New Roman" w:eastAsia="Times New Roman" w:hAnsi="Times New Roman" w:cs="Times New Roman"/>
          <w:sz w:val="24"/>
          <w:szCs w:val="24"/>
        </w:rPr>
        <w:t> пункту 40 слова “, і рекомендацію центру соціальних служб для сім’ї, дітей та молоді щодо включення кандидатів до єдиного банку даних” виключити;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4" w:name="n164"/>
      <w:bookmarkEnd w:id="54"/>
      <w:r w:rsidRPr="00BC2C32">
        <w:rPr>
          <w:rFonts w:ascii="Times New Roman" w:eastAsia="Times New Roman" w:hAnsi="Times New Roman" w:cs="Times New Roman"/>
          <w:sz w:val="24"/>
          <w:szCs w:val="24"/>
        </w:rPr>
        <w:t>11) </w:t>
      </w:r>
      <w:hyperlink r:id="rId25" w:anchor="n221" w:tgtFrame="_blank" w:history="1">
        <w:r w:rsidRPr="00BC2C32">
          <w:rPr>
            <w:rFonts w:ascii="Times New Roman" w:eastAsia="Times New Roman" w:hAnsi="Times New Roman" w:cs="Times New Roman"/>
            <w:color w:val="000099"/>
            <w:sz w:val="24"/>
            <w:szCs w:val="24"/>
            <w:u w:val="single"/>
          </w:rPr>
          <w:t>пункт 47</w:t>
        </w:r>
      </w:hyperlink>
      <w:r w:rsidRPr="00BC2C32">
        <w:rPr>
          <w:rFonts w:ascii="Times New Roman" w:eastAsia="Times New Roman" w:hAnsi="Times New Roman" w:cs="Times New Roman"/>
          <w:sz w:val="24"/>
          <w:szCs w:val="24"/>
        </w:rPr>
        <w:t> доповнити абзацом такого змісту: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5" w:name="n165"/>
      <w:bookmarkEnd w:id="55"/>
      <w:r w:rsidRPr="00BC2C32">
        <w:rPr>
          <w:rFonts w:ascii="Times New Roman" w:eastAsia="Times New Roman" w:hAnsi="Times New Roman" w:cs="Times New Roman"/>
          <w:sz w:val="24"/>
          <w:szCs w:val="24"/>
        </w:rPr>
        <w:t>“щороку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додатком 5.”;</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6" w:name="n166"/>
      <w:bookmarkEnd w:id="56"/>
      <w:r w:rsidRPr="00BC2C32">
        <w:rPr>
          <w:rFonts w:ascii="Times New Roman" w:eastAsia="Times New Roman" w:hAnsi="Times New Roman" w:cs="Times New Roman"/>
          <w:sz w:val="24"/>
          <w:szCs w:val="24"/>
        </w:rPr>
        <w:t>12) </w:t>
      </w:r>
      <w:hyperlink r:id="rId26" w:anchor="n265" w:tgtFrame="_blank" w:history="1">
        <w:r w:rsidRPr="00BC2C32">
          <w:rPr>
            <w:rFonts w:ascii="Times New Roman" w:eastAsia="Times New Roman" w:hAnsi="Times New Roman" w:cs="Times New Roman"/>
            <w:color w:val="000099"/>
            <w:sz w:val="24"/>
            <w:szCs w:val="24"/>
            <w:u w:val="single"/>
          </w:rPr>
          <w:t>абзаци дев’ятий - одинадцятий</w:t>
        </w:r>
      </w:hyperlink>
      <w:r w:rsidRPr="00BC2C32">
        <w:rPr>
          <w:rFonts w:ascii="Times New Roman" w:eastAsia="Times New Roman" w:hAnsi="Times New Roman" w:cs="Times New Roman"/>
          <w:sz w:val="24"/>
          <w:szCs w:val="24"/>
        </w:rPr>
        <w:t> пункту 54 замінити абзацами такого змісту: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7" w:name="n167"/>
      <w:bookmarkEnd w:id="57"/>
      <w:r w:rsidRPr="00BC2C32">
        <w:rPr>
          <w:rFonts w:ascii="Times New Roman" w:eastAsia="Times New Roman" w:hAnsi="Times New Roman" w:cs="Times New Roman"/>
          <w:sz w:val="24"/>
          <w:szCs w:val="24"/>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8" w:name="n168"/>
      <w:bookmarkEnd w:id="58"/>
      <w:r w:rsidRPr="00BC2C32">
        <w:rPr>
          <w:rFonts w:ascii="Times New Roman" w:eastAsia="Times New Roman" w:hAnsi="Times New Roman" w:cs="Times New Roman"/>
          <w:sz w:val="24"/>
          <w:szCs w:val="24"/>
        </w:rPr>
        <w:t>документи про освіту (у разі наявності);</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59" w:name="n169"/>
      <w:bookmarkEnd w:id="59"/>
      <w:r w:rsidRPr="00BC2C32">
        <w:rPr>
          <w:rFonts w:ascii="Times New Roman" w:eastAsia="Times New Roman" w:hAnsi="Times New Roman" w:cs="Times New Roman"/>
          <w:sz w:val="24"/>
          <w:szCs w:val="24"/>
        </w:rPr>
        <w:t>договір про відкриття рахунка в установі банку (у разі наявності);</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0" w:name="n170"/>
      <w:bookmarkEnd w:id="60"/>
      <w:r w:rsidRPr="00BC2C32">
        <w:rPr>
          <w:rFonts w:ascii="Times New Roman" w:eastAsia="Times New Roman" w:hAnsi="Times New Roman" w:cs="Times New Roman"/>
          <w:sz w:val="24"/>
          <w:szCs w:val="24"/>
        </w:rPr>
        <w:t>особисті речі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1" w:name="n171"/>
      <w:bookmarkEnd w:id="61"/>
      <w:r w:rsidRPr="00BC2C32">
        <w:rPr>
          <w:rFonts w:ascii="Times New Roman" w:eastAsia="Times New Roman" w:hAnsi="Times New Roman" w:cs="Times New Roman"/>
          <w:sz w:val="24"/>
          <w:szCs w:val="24"/>
        </w:rPr>
        <w:t>13) </w:t>
      </w:r>
      <w:hyperlink r:id="rId27" w:anchor="n336" w:tgtFrame="_blank" w:history="1">
        <w:r w:rsidRPr="00BC2C32">
          <w:rPr>
            <w:rFonts w:ascii="Times New Roman" w:eastAsia="Times New Roman" w:hAnsi="Times New Roman" w:cs="Times New Roman"/>
            <w:color w:val="000099"/>
            <w:sz w:val="24"/>
            <w:szCs w:val="24"/>
            <w:u w:val="single"/>
          </w:rPr>
          <w:t>абзаци перший - п’ятий</w:t>
        </w:r>
      </w:hyperlink>
      <w:r w:rsidRPr="00BC2C32">
        <w:rPr>
          <w:rFonts w:ascii="Times New Roman" w:eastAsia="Times New Roman" w:hAnsi="Times New Roman" w:cs="Times New Roman"/>
          <w:sz w:val="24"/>
          <w:szCs w:val="24"/>
        </w:rPr>
        <w:t> пункту 72 викласти в такій редакції: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2" w:name="n172"/>
      <w:bookmarkEnd w:id="62"/>
      <w:r w:rsidRPr="00BC2C32">
        <w:rPr>
          <w:rFonts w:ascii="Times New Roman" w:eastAsia="Times New Roman" w:hAnsi="Times New Roman" w:cs="Times New Roman"/>
          <w:sz w:val="24"/>
          <w:szCs w:val="24"/>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3" w:name="n173"/>
      <w:bookmarkEnd w:id="63"/>
      <w:r w:rsidRPr="00BC2C32">
        <w:rPr>
          <w:rFonts w:ascii="Times New Roman" w:eastAsia="Times New Roman" w:hAnsi="Times New Roman" w:cs="Times New Roman"/>
          <w:sz w:val="24"/>
          <w:szCs w:val="24"/>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4" w:name="n174"/>
      <w:bookmarkEnd w:id="64"/>
      <w:r w:rsidRPr="00BC2C32">
        <w:rPr>
          <w:rFonts w:ascii="Times New Roman" w:eastAsia="Times New Roman" w:hAnsi="Times New Roman" w:cs="Times New Roman"/>
          <w:sz w:val="24"/>
          <w:szCs w:val="24"/>
        </w:rPr>
        <w:t>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додатком 9,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5" w:name="n175"/>
      <w:bookmarkEnd w:id="65"/>
      <w:r w:rsidRPr="00BC2C32">
        <w:rPr>
          <w:rFonts w:ascii="Times New Roman" w:eastAsia="Times New Roman" w:hAnsi="Times New Roman" w:cs="Times New Roman"/>
          <w:sz w:val="24"/>
          <w:szCs w:val="24"/>
        </w:rPr>
        <w:lastRenderedPageBreak/>
        <w:t>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акта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6" w:name="n176"/>
      <w:bookmarkEnd w:id="66"/>
      <w:r w:rsidRPr="00BC2C32">
        <w:rPr>
          <w:rFonts w:ascii="Times New Roman" w:eastAsia="Times New Roman" w:hAnsi="Times New Roman" w:cs="Times New Roman"/>
          <w:sz w:val="24"/>
          <w:szCs w:val="24"/>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7" w:name="n177"/>
      <w:bookmarkEnd w:id="67"/>
      <w:r w:rsidRPr="00BC2C32">
        <w:rPr>
          <w:rFonts w:ascii="Times New Roman" w:eastAsia="Times New Roman" w:hAnsi="Times New Roman" w:cs="Times New Roman"/>
          <w:sz w:val="24"/>
          <w:szCs w:val="24"/>
        </w:rPr>
        <w:t>14) </w:t>
      </w:r>
      <w:hyperlink r:id="rId28" w:anchor="n343" w:tgtFrame="_blank" w:history="1">
        <w:r w:rsidRPr="00BC2C32">
          <w:rPr>
            <w:rFonts w:ascii="Times New Roman" w:eastAsia="Times New Roman" w:hAnsi="Times New Roman" w:cs="Times New Roman"/>
            <w:color w:val="000099"/>
            <w:sz w:val="24"/>
            <w:szCs w:val="24"/>
            <w:u w:val="single"/>
          </w:rPr>
          <w:t>абзаци перший</w:t>
        </w:r>
      </w:hyperlink>
      <w:r w:rsidRPr="00BC2C32">
        <w:rPr>
          <w:rFonts w:ascii="Times New Roman" w:eastAsia="Times New Roman" w:hAnsi="Times New Roman" w:cs="Times New Roman"/>
          <w:sz w:val="24"/>
          <w:szCs w:val="24"/>
        </w:rPr>
        <w:t> і </w:t>
      </w:r>
      <w:hyperlink r:id="rId29" w:anchor="n344" w:tgtFrame="_blank" w:history="1">
        <w:r w:rsidRPr="00BC2C32">
          <w:rPr>
            <w:rFonts w:ascii="Times New Roman" w:eastAsia="Times New Roman" w:hAnsi="Times New Roman" w:cs="Times New Roman"/>
            <w:color w:val="000099"/>
            <w:sz w:val="24"/>
            <w:szCs w:val="24"/>
            <w:u w:val="single"/>
          </w:rPr>
          <w:t>другий</w:t>
        </w:r>
      </w:hyperlink>
      <w:r w:rsidRPr="00BC2C32">
        <w:rPr>
          <w:rFonts w:ascii="Times New Roman" w:eastAsia="Times New Roman" w:hAnsi="Times New Roman" w:cs="Times New Roman"/>
          <w:sz w:val="24"/>
          <w:szCs w:val="24"/>
        </w:rPr>
        <w:t> пункту 73 викласти в такій редакції: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8" w:name="n178"/>
      <w:bookmarkEnd w:id="68"/>
      <w:r w:rsidRPr="00BC2C32">
        <w:rPr>
          <w:rFonts w:ascii="Times New Roman" w:eastAsia="Times New Roman" w:hAnsi="Times New Roman" w:cs="Times New Roman"/>
          <w:sz w:val="24"/>
          <w:szCs w:val="24"/>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69" w:name="n179"/>
      <w:bookmarkEnd w:id="69"/>
      <w:r w:rsidRPr="00BC2C32">
        <w:rPr>
          <w:rFonts w:ascii="Times New Roman" w:eastAsia="Times New Roman" w:hAnsi="Times New Roman" w:cs="Times New Roman"/>
          <w:sz w:val="24"/>
          <w:szCs w:val="24"/>
        </w:rPr>
        <w:t>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0" w:name="n180"/>
      <w:bookmarkEnd w:id="70"/>
      <w:r w:rsidRPr="00BC2C32">
        <w:rPr>
          <w:rFonts w:ascii="Times New Roman" w:eastAsia="Times New Roman" w:hAnsi="Times New Roman" w:cs="Times New Roman"/>
          <w:sz w:val="24"/>
          <w:szCs w:val="24"/>
        </w:rPr>
        <w:t>2. </w:t>
      </w:r>
      <w:hyperlink r:id="rId30" w:anchor="n380" w:tgtFrame="_blank" w:history="1">
        <w:r w:rsidRPr="00BC2C32">
          <w:rPr>
            <w:rFonts w:ascii="Times New Roman" w:eastAsia="Times New Roman" w:hAnsi="Times New Roman" w:cs="Times New Roman"/>
            <w:color w:val="000099"/>
            <w:sz w:val="24"/>
            <w:szCs w:val="24"/>
            <w:u w:val="single"/>
          </w:rPr>
          <w:t>Типове положення про комісію з питань захисту прав дитини</w:t>
        </w:r>
      </w:hyperlink>
      <w:r w:rsidRPr="00BC2C32">
        <w:rPr>
          <w:rFonts w:ascii="Times New Roman" w:eastAsia="Times New Roman" w:hAnsi="Times New Roman" w:cs="Times New Roman"/>
          <w:sz w:val="24"/>
          <w:szCs w:val="24"/>
        </w:rPr>
        <w:t>, затверджене зазначеною постановою, викласти в такій редакції:</w:t>
      </w:r>
    </w:p>
    <w:tbl>
      <w:tblPr>
        <w:tblW w:w="5000" w:type="pct"/>
        <w:tblCellMar>
          <w:left w:w="0" w:type="dxa"/>
          <w:right w:w="0" w:type="dxa"/>
        </w:tblCellMar>
        <w:tblLook w:val="04A0"/>
      </w:tblPr>
      <w:tblGrid>
        <w:gridCol w:w="3744"/>
        <w:gridCol w:w="5617"/>
      </w:tblGrid>
      <w:tr w:rsidR="00BC2C32" w:rsidRPr="00BC2C32" w:rsidTr="00BC2C32">
        <w:tc>
          <w:tcPr>
            <w:tcW w:w="20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164" w:after="164" w:line="240" w:lineRule="auto"/>
              <w:rPr>
                <w:rFonts w:ascii="Times New Roman" w:eastAsia="Times New Roman" w:hAnsi="Times New Roman" w:cs="Times New Roman"/>
                <w:sz w:val="24"/>
                <w:szCs w:val="24"/>
              </w:rPr>
            </w:pPr>
            <w:bookmarkStart w:id="71" w:name="n181"/>
            <w:bookmarkEnd w:id="71"/>
            <w:r w:rsidRPr="00BC2C32">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BC2C32" w:rsidRPr="00BC2C32" w:rsidRDefault="00BC2C32" w:rsidP="00BC2C32">
            <w:pPr>
              <w:spacing w:before="164" w:after="164" w:line="240" w:lineRule="auto"/>
              <w:jc w:val="center"/>
              <w:rPr>
                <w:rFonts w:ascii="Times New Roman" w:eastAsia="Times New Roman" w:hAnsi="Times New Roman" w:cs="Times New Roman"/>
                <w:sz w:val="24"/>
                <w:szCs w:val="24"/>
              </w:rPr>
            </w:pPr>
            <w:r w:rsidRPr="00BC2C32">
              <w:rPr>
                <w:rFonts w:ascii="Times New Roman" w:eastAsia="Times New Roman" w:hAnsi="Times New Roman" w:cs="Times New Roman"/>
                <w:b/>
                <w:bCs/>
                <w:sz w:val="24"/>
                <w:szCs w:val="24"/>
              </w:rPr>
              <w:t>“ЗАТВЕРДЖЕНО </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постановою Кабінету Міністрів України</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від 24 вересня 2008 р. № 866</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(в редакції постанови Кабінету Міністрів України</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24"/>
                <w:szCs w:val="24"/>
              </w:rPr>
              <w:t>від 3 жовтня 2018 р. № 800)</w:t>
            </w:r>
          </w:p>
        </w:tc>
      </w:tr>
    </w:tbl>
    <w:p w:rsidR="00BC2C32" w:rsidRPr="00BC2C32" w:rsidRDefault="00BC2C32" w:rsidP="00BC2C32">
      <w:pPr>
        <w:spacing w:before="327" w:after="491" w:line="240" w:lineRule="auto"/>
        <w:ind w:left="246" w:right="246"/>
        <w:jc w:val="center"/>
        <w:rPr>
          <w:rFonts w:ascii="Times New Roman" w:eastAsia="Times New Roman" w:hAnsi="Times New Roman" w:cs="Times New Roman"/>
          <w:sz w:val="24"/>
          <w:szCs w:val="24"/>
        </w:rPr>
      </w:pPr>
      <w:bookmarkStart w:id="72" w:name="n182"/>
      <w:bookmarkEnd w:id="72"/>
      <w:r w:rsidRPr="00BC2C32">
        <w:rPr>
          <w:rFonts w:ascii="Times New Roman" w:eastAsia="Times New Roman" w:hAnsi="Times New Roman" w:cs="Times New Roman"/>
          <w:b/>
          <w:bCs/>
          <w:sz w:val="32"/>
        </w:rPr>
        <w:t>ТИПОВЕ ПОЛОЖЕННЯ</w:t>
      </w:r>
      <w:r w:rsidRPr="00BC2C32">
        <w:rPr>
          <w:rFonts w:ascii="Times New Roman" w:eastAsia="Times New Roman" w:hAnsi="Times New Roman" w:cs="Times New Roman"/>
          <w:sz w:val="24"/>
          <w:szCs w:val="24"/>
        </w:rPr>
        <w:br/>
      </w:r>
      <w:r w:rsidRPr="00BC2C32">
        <w:rPr>
          <w:rFonts w:ascii="Times New Roman" w:eastAsia="Times New Roman" w:hAnsi="Times New Roman" w:cs="Times New Roman"/>
          <w:b/>
          <w:bCs/>
          <w:sz w:val="32"/>
        </w:rPr>
        <w:t>про комісію з питань захисту прав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3" w:name="n183"/>
      <w:bookmarkEnd w:id="73"/>
      <w:r w:rsidRPr="00BC2C32">
        <w:rPr>
          <w:rFonts w:ascii="Times New Roman" w:eastAsia="Times New Roman" w:hAnsi="Times New Roman" w:cs="Times New Roman"/>
          <w:sz w:val="24"/>
          <w:szCs w:val="24"/>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4" w:name="n184"/>
      <w:bookmarkEnd w:id="74"/>
      <w:r w:rsidRPr="00BC2C32">
        <w:rPr>
          <w:rFonts w:ascii="Times New Roman" w:eastAsia="Times New Roman" w:hAnsi="Times New Roman" w:cs="Times New Roman"/>
          <w:sz w:val="24"/>
          <w:szCs w:val="24"/>
        </w:rPr>
        <w:t>2. Комісія у своїй діяльності керується </w:t>
      </w:r>
      <w:hyperlink r:id="rId31" w:tgtFrame="_blank" w:history="1">
        <w:r w:rsidRPr="00BC2C32">
          <w:rPr>
            <w:rFonts w:ascii="Times New Roman" w:eastAsia="Times New Roman" w:hAnsi="Times New Roman" w:cs="Times New Roman"/>
            <w:color w:val="000099"/>
            <w:sz w:val="24"/>
            <w:szCs w:val="24"/>
            <w:u w:val="single"/>
          </w:rPr>
          <w:t>Конституцією</w:t>
        </w:r>
      </w:hyperlink>
      <w:r w:rsidRPr="00BC2C32">
        <w:rPr>
          <w:rFonts w:ascii="Times New Roman" w:eastAsia="Times New Roman" w:hAnsi="Times New Roman" w:cs="Times New Roman"/>
          <w:sz w:val="24"/>
          <w:szCs w:val="24"/>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5" w:name="n185"/>
      <w:bookmarkEnd w:id="75"/>
      <w:r w:rsidRPr="00BC2C32">
        <w:rPr>
          <w:rFonts w:ascii="Times New Roman" w:eastAsia="Times New Roman" w:hAnsi="Times New Roman" w:cs="Times New Roman"/>
          <w:sz w:val="24"/>
          <w:szCs w:val="24"/>
        </w:rPr>
        <w:lastRenderedPageBreak/>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6" w:name="n186"/>
      <w:bookmarkEnd w:id="76"/>
      <w:r w:rsidRPr="00BC2C32">
        <w:rPr>
          <w:rFonts w:ascii="Times New Roman" w:eastAsia="Times New Roman" w:hAnsi="Times New Roman" w:cs="Times New Roman"/>
          <w:sz w:val="24"/>
          <w:szCs w:val="24"/>
        </w:rPr>
        <w:t>4. Комісія відповідно до покладених на неї завдань:</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7" w:name="n187"/>
      <w:bookmarkEnd w:id="77"/>
      <w:r w:rsidRPr="00BC2C32">
        <w:rPr>
          <w:rFonts w:ascii="Times New Roman" w:eastAsia="Times New Roman" w:hAnsi="Times New Roman" w:cs="Times New Roman"/>
          <w:sz w:val="24"/>
          <w:szCs w:val="24"/>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8" w:name="n188"/>
      <w:bookmarkEnd w:id="78"/>
      <w:r w:rsidRPr="00BC2C32">
        <w:rPr>
          <w:rFonts w:ascii="Times New Roman" w:eastAsia="Times New Roman" w:hAnsi="Times New Roman" w:cs="Times New Roman"/>
          <w:sz w:val="24"/>
          <w:szCs w:val="24"/>
        </w:rPr>
        <w:t>2) розглядає питання щодо:</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79" w:name="n189"/>
      <w:bookmarkEnd w:id="79"/>
      <w:r w:rsidRPr="00BC2C32">
        <w:rPr>
          <w:rFonts w:ascii="Times New Roman" w:eastAsia="Times New Roman" w:hAnsi="Times New Roman" w:cs="Times New Roman"/>
          <w:sz w:val="24"/>
          <w:szCs w:val="24"/>
        </w:rPr>
        <w:t>подання службою у справах дітей заяви та документів для реєстрації народження дитини, батьки якої невідомі;</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0" w:name="n190"/>
      <w:bookmarkEnd w:id="80"/>
      <w:r w:rsidRPr="00BC2C32">
        <w:rPr>
          <w:rFonts w:ascii="Times New Roman" w:eastAsia="Times New Roman" w:hAnsi="Times New Roman" w:cs="Times New Roman"/>
          <w:sz w:val="24"/>
          <w:szCs w:val="24"/>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1" w:name="n191"/>
      <w:bookmarkEnd w:id="81"/>
      <w:r w:rsidRPr="00BC2C32">
        <w:rPr>
          <w:rFonts w:ascii="Times New Roman" w:eastAsia="Times New Roman" w:hAnsi="Times New Roman" w:cs="Times New Roman"/>
          <w:sz w:val="24"/>
          <w:szCs w:val="24"/>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2" w:name="n192"/>
      <w:bookmarkEnd w:id="82"/>
      <w:r w:rsidRPr="00BC2C32">
        <w:rPr>
          <w:rFonts w:ascii="Times New Roman" w:eastAsia="Times New Roman" w:hAnsi="Times New Roman" w:cs="Times New Roman"/>
          <w:sz w:val="24"/>
          <w:szCs w:val="24"/>
        </w:rPr>
        <w:t>вирішення спорів між батьками щодо визначення або зміни прізвища та імені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3" w:name="n193"/>
      <w:bookmarkEnd w:id="83"/>
      <w:r w:rsidRPr="00BC2C32">
        <w:rPr>
          <w:rFonts w:ascii="Times New Roman" w:eastAsia="Times New Roman" w:hAnsi="Times New Roman" w:cs="Times New Roman"/>
          <w:sz w:val="24"/>
          <w:szCs w:val="24"/>
        </w:rPr>
        <w:t>вирішення спорів між батьками щодо визначення місця проживання дитини;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4" w:name="n194"/>
      <w:bookmarkEnd w:id="84"/>
      <w:r w:rsidRPr="00BC2C32">
        <w:rPr>
          <w:rFonts w:ascii="Times New Roman" w:eastAsia="Times New Roman" w:hAnsi="Times New Roman" w:cs="Times New Roman"/>
          <w:sz w:val="24"/>
          <w:szCs w:val="24"/>
        </w:rPr>
        <w:t>вирішення спорів щодо участі одного з батьків у вихованні дитини та визначення способів такої участі;</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5" w:name="n195"/>
      <w:bookmarkEnd w:id="85"/>
      <w:r w:rsidRPr="00BC2C32">
        <w:rPr>
          <w:rFonts w:ascii="Times New Roman" w:eastAsia="Times New Roman" w:hAnsi="Times New Roman" w:cs="Times New Roman"/>
          <w:sz w:val="24"/>
          <w:szCs w:val="24"/>
        </w:rPr>
        <w:t>підтвердження місця проживання дитини для її тимчасового виїзду за межі України;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6" w:name="n196"/>
      <w:bookmarkEnd w:id="86"/>
      <w:r w:rsidRPr="00BC2C32">
        <w:rPr>
          <w:rFonts w:ascii="Times New Roman" w:eastAsia="Times New Roman" w:hAnsi="Times New Roman" w:cs="Times New Roman"/>
          <w:sz w:val="24"/>
          <w:szCs w:val="24"/>
        </w:rPr>
        <w:t>доцільності побачення з дитиною матері, батька, які позбавлені батьківських прав;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7" w:name="n197"/>
      <w:bookmarkEnd w:id="87"/>
      <w:r w:rsidRPr="00BC2C32">
        <w:rPr>
          <w:rFonts w:ascii="Times New Roman" w:eastAsia="Times New Roman" w:hAnsi="Times New Roman" w:cs="Times New Roman"/>
          <w:sz w:val="24"/>
          <w:szCs w:val="24"/>
        </w:rPr>
        <w:t>визначення форми влаштування дитини-сироти та дитини, позбавленої батьківського піклування;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8" w:name="n198"/>
      <w:bookmarkEnd w:id="88"/>
      <w:r w:rsidRPr="00BC2C32">
        <w:rPr>
          <w:rFonts w:ascii="Times New Roman" w:eastAsia="Times New Roman" w:hAnsi="Times New Roman" w:cs="Times New Roman"/>
          <w:sz w:val="24"/>
          <w:szCs w:val="24"/>
        </w:rPr>
        <w:t>доцільності встановлення, припинення опіки, піклування;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89" w:name="n199"/>
      <w:bookmarkEnd w:id="89"/>
      <w:r w:rsidRPr="00BC2C32">
        <w:rPr>
          <w:rFonts w:ascii="Times New Roman" w:eastAsia="Times New Roman" w:hAnsi="Times New Roman" w:cs="Times New Roman"/>
          <w:sz w:val="24"/>
          <w:szCs w:val="24"/>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0" w:name="n200"/>
      <w:bookmarkEnd w:id="90"/>
      <w:r w:rsidRPr="00BC2C32">
        <w:rPr>
          <w:rFonts w:ascii="Times New Roman" w:eastAsia="Times New Roman" w:hAnsi="Times New Roman" w:cs="Times New Roman"/>
          <w:sz w:val="24"/>
          <w:szCs w:val="24"/>
        </w:rPr>
        <w:t>стану збереження майна, право власності на яке або право користування яким мають діти-сироти та діти, позбавлені батьківського піклування;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1" w:name="n201"/>
      <w:bookmarkEnd w:id="91"/>
      <w:r w:rsidRPr="00BC2C32">
        <w:rPr>
          <w:rFonts w:ascii="Times New Roman" w:eastAsia="Times New Roman" w:hAnsi="Times New Roman" w:cs="Times New Roman"/>
          <w:sz w:val="24"/>
          <w:szCs w:val="24"/>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2" w:name="n202"/>
      <w:bookmarkEnd w:id="92"/>
      <w:r w:rsidRPr="00BC2C32">
        <w:rPr>
          <w:rFonts w:ascii="Times New Roman" w:eastAsia="Times New Roman" w:hAnsi="Times New Roman" w:cs="Times New Roman"/>
          <w:sz w:val="24"/>
          <w:szCs w:val="24"/>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3" w:name="n203"/>
      <w:bookmarkEnd w:id="93"/>
      <w:r w:rsidRPr="00BC2C32">
        <w:rPr>
          <w:rFonts w:ascii="Times New Roman" w:eastAsia="Times New Roman" w:hAnsi="Times New Roman" w:cs="Times New Roman"/>
          <w:sz w:val="24"/>
          <w:szCs w:val="24"/>
        </w:rPr>
        <w:t>надання статусу дитини, яка постраждала внаслідок воєнних дій та збройних конфліктів;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4" w:name="n204"/>
      <w:bookmarkEnd w:id="94"/>
      <w:r w:rsidRPr="00BC2C32">
        <w:rPr>
          <w:rFonts w:ascii="Times New Roman" w:eastAsia="Times New Roman" w:hAnsi="Times New Roman" w:cs="Times New Roman"/>
          <w:sz w:val="24"/>
          <w:szCs w:val="24"/>
        </w:rPr>
        <w:lastRenderedPageBreak/>
        <w:t>забезпечення реалізації прав дитини на життя, охорону здоров’я, освіту, соціальний захист, сімейне виховання та всебічний розвиток;</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5" w:name="n205"/>
      <w:bookmarkEnd w:id="95"/>
      <w:r w:rsidRPr="00BC2C32">
        <w:rPr>
          <w:rFonts w:ascii="Times New Roman" w:eastAsia="Times New Roman" w:hAnsi="Times New Roman" w:cs="Times New Roman"/>
          <w:sz w:val="24"/>
          <w:szCs w:val="24"/>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6" w:name="n206"/>
      <w:bookmarkEnd w:id="96"/>
      <w:r w:rsidRPr="00BC2C32">
        <w:rPr>
          <w:rFonts w:ascii="Times New Roman" w:eastAsia="Times New Roman" w:hAnsi="Times New Roman" w:cs="Times New Roman"/>
          <w:sz w:val="24"/>
          <w:szCs w:val="24"/>
        </w:rPr>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7" w:name="n207"/>
      <w:bookmarkEnd w:id="97"/>
      <w:r w:rsidRPr="00BC2C32">
        <w:rPr>
          <w:rFonts w:ascii="Times New Roman" w:eastAsia="Times New Roman" w:hAnsi="Times New Roman" w:cs="Times New Roman"/>
          <w:sz w:val="24"/>
          <w:szCs w:val="24"/>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8" w:name="n208"/>
      <w:bookmarkEnd w:id="98"/>
      <w:r w:rsidRPr="00BC2C32">
        <w:rPr>
          <w:rFonts w:ascii="Times New Roman" w:eastAsia="Times New Roman" w:hAnsi="Times New Roman" w:cs="Times New Roman"/>
          <w:sz w:val="24"/>
          <w:szCs w:val="24"/>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99" w:name="n209"/>
      <w:bookmarkEnd w:id="99"/>
      <w:r w:rsidRPr="00BC2C32">
        <w:rPr>
          <w:rFonts w:ascii="Times New Roman" w:eastAsia="Times New Roman" w:hAnsi="Times New Roman" w:cs="Times New Roman"/>
          <w:sz w:val="24"/>
          <w:szCs w:val="24"/>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0" w:name="n210"/>
      <w:bookmarkEnd w:id="100"/>
      <w:r w:rsidRPr="00BC2C32">
        <w:rPr>
          <w:rFonts w:ascii="Times New Roman" w:eastAsia="Times New Roman" w:hAnsi="Times New Roman" w:cs="Times New Roman"/>
          <w:sz w:val="24"/>
          <w:szCs w:val="24"/>
        </w:rPr>
        <w:t>5. Комісія має право:</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1" w:name="n211"/>
      <w:bookmarkEnd w:id="101"/>
      <w:r w:rsidRPr="00BC2C32">
        <w:rPr>
          <w:rFonts w:ascii="Times New Roman" w:eastAsia="Times New Roman" w:hAnsi="Times New Roman" w:cs="Times New Roman"/>
          <w:sz w:val="24"/>
          <w:szCs w:val="24"/>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2" w:name="n212"/>
      <w:bookmarkEnd w:id="102"/>
      <w:r w:rsidRPr="00BC2C32">
        <w:rPr>
          <w:rFonts w:ascii="Times New Roman" w:eastAsia="Times New Roman" w:hAnsi="Times New Roman" w:cs="Times New Roman"/>
          <w:sz w:val="24"/>
          <w:szCs w:val="24"/>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3" w:name="n213"/>
      <w:bookmarkEnd w:id="103"/>
      <w:r w:rsidRPr="00BC2C32">
        <w:rPr>
          <w:rFonts w:ascii="Times New Roman" w:eastAsia="Times New Roman" w:hAnsi="Times New Roman" w:cs="Times New Roman"/>
          <w:sz w:val="24"/>
          <w:szCs w:val="24"/>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4" w:name="n214"/>
      <w:bookmarkEnd w:id="104"/>
      <w:r w:rsidRPr="00BC2C32">
        <w:rPr>
          <w:rFonts w:ascii="Times New Roman" w:eastAsia="Times New Roman" w:hAnsi="Times New Roman" w:cs="Times New Roman"/>
          <w:sz w:val="24"/>
          <w:szCs w:val="24"/>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5" w:name="n215"/>
      <w:bookmarkEnd w:id="105"/>
      <w:r w:rsidRPr="00BC2C32">
        <w:rPr>
          <w:rFonts w:ascii="Times New Roman" w:eastAsia="Times New Roman" w:hAnsi="Times New Roman" w:cs="Times New Roman"/>
          <w:sz w:val="24"/>
          <w:szCs w:val="24"/>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6" w:name="n216"/>
      <w:bookmarkEnd w:id="106"/>
      <w:r w:rsidRPr="00BC2C32">
        <w:rPr>
          <w:rFonts w:ascii="Times New Roman" w:eastAsia="Times New Roman" w:hAnsi="Times New Roman" w:cs="Times New Roman"/>
          <w:sz w:val="24"/>
          <w:szCs w:val="24"/>
        </w:rPr>
        <w:t>Організація діяльності комісії забезпечується відповідною службою у справах дітей.</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7" w:name="n217"/>
      <w:bookmarkEnd w:id="107"/>
      <w:r w:rsidRPr="00BC2C32">
        <w:rPr>
          <w:rFonts w:ascii="Times New Roman" w:eastAsia="Times New Roman" w:hAnsi="Times New Roman" w:cs="Times New Roman"/>
          <w:sz w:val="24"/>
          <w:szCs w:val="24"/>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8" w:name="n218"/>
      <w:bookmarkEnd w:id="108"/>
      <w:r w:rsidRPr="00BC2C32">
        <w:rPr>
          <w:rFonts w:ascii="Times New Roman" w:eastAsia="Times New Roman" w:hAnsi="Times New Roman" w:cs="Times New Roman"/>
          <w:sz w:val="24"/>
          <w:szCs w:val="24"/>
        </w:rPr>
        <w:t xml:space="preserve">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w:t>
      </w:r>
      <w:r w:rsidRPr="00BC2C32">
        <w:rPr>
          <w:rFonts w:ascii="Times New Roman" w:eastAsia="Times New Roman" w:hAnsi="Times New Roman" w:cs="Times New Roman"/>
          <w:sz w:val="24"/>
          <w:szCs w:val="24"/>
        </w:rPr>
        <w:lastRenderedPageBreak/>
        <w:t>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09" w:name="n219"/>
      <w:bookmarkEnd w:id="109"/>
      <w:r w:rsidRPr="00BC2C32">
        <w:rPr>
          <w:rFonts w:ascii="Times New Roman" w:eastAsia="Times New Roman" w:hAnsi="Times New Roman" w:cs="Times New Roman"/>
          <w:sz w:val="24"/>
          <w:szCs w:val="24"/>
        </w:rPr>
        <w:t>8. Основною організаційною формою діяльності комісії є засідання, які проводяться в разі потреби, але не рідше ніж один раз на місяць.</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0" w:name="n220"/>
      <w:bookmarkEnd w:id="110"/>
      <w:r w:rsidRPr="00BC2C32">
        <w:rPr>
          <w:rFonts w:ascii="Times New Roman" w:eastAsia="Times New Roman" w:hAnsi="Times New Roman" w:cs="Times New Roman"/>
          <w:sz w:val="24"/>
          <w:szCs w:val="24"/>
        </w:rPr>
        <w:t>Засідання комісії є правоможним, якщо на ньому присутні не менше як дві третини загальної кількості її членів.</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1" w:name="n221"/>
      <w:bookmarkEnd w:id="111"/>
      <w:r w:rsidRPr="00BC2C32">
        <w:rPr>
          <w:rFonts w:ascii="Times New Roman" w:eastAsia="Times New Roman" w:hAnsi="Times New Roman" w:cs="Times New Roman"/>
          <w:sz w:val="24"/>
          <w:szCs w:val="24"/>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2" w:name="n222"/>
      <w:bookmarkEnd w:id="112"/>
      <w:r w:rsidRPr="00BC2C32">
        <w:rPr>
          <w:rFonts w:ascii="Times New Roman" w:eastAsia="Times New Roman" w:hAnsi="Times New Roman" w:cs="Times New Roman"/>
          <w:sz w:val="24"/>
          <w:szCs w:val="24"/>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3" w:name="n223"/>
      <w:bookmarkEnd w:id="113"/>
      <w:r w:rsidRPr="00BC2C32">
        <w:rPr>
          <w:rFonts w:ascii="Times New Roman" w:eastAsia="Times New Roman" w:hAnsi="Times New Roman" w:cs="Times New Roman"/>
          <w:sz w:val="24"/>
          <w:szCs w:val="24"/>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4" w:name="n224"/>
      <w:bookmarkEnd w:id="114"/>
      <w:r w:rsidRPr="00BC2C32">
        <w:rPr>
          <w:rFonts w:ascii="Times New Roman" w:eastAsia="Times New Roman" w:hAnsi="Times New Roman" w:cs="Times New Roman"/>
          <w:sz w:val="24"/>
          <w:szCs w:val="24"/>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5" w:name="n225"/>
      <w:bookmarkEnd w:id="115"/>
      <w:r w:rsidRPr="00BC2C32">
        <w:rPr>
          <w:rFonts w:ascii="Times New Roman" w:eastAsia="Times New Roman" w:hAnsi="Times New Roman" w:cs="Times New Roman"/>
          <w:sz w:val="24"/>
          <w:szCs w:val="24"/>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6" w:name="n226"/>
      <w:bookmarkEnd w:id="116"/>
      <w:r w:rsidRPr="00BC2C32">
        <w:rPr>
          <w:rFonts w:ascii="Times New Roman" w:eastAsia="Times New Roman" w:hAnsi="Times New Roman" w:cs="Times New Roman"/>
          <w:sz w:val="24"/>
          <w:szCs w:val="24"/>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BC2C32" w:rsidRPr="00BC2C32" w:rsidRDefault="00BC2C32" w:rsidP="00BC2C32">
      <w:pPr>
        <w:spacing w:after="164" w:line="240" w:lineRule="auto"/>
        <w:ind w:firstLine="491"/>
        <w:jc w:val="both"/>
        <w:rPr>
          <w:rFonts w:ascii="Times New Roman" w:eastAsia="Times New Roman" w:hAnsi="Times New Roman" w:cs="Times New Roman"/>
          <w:sz w:val="24"/>
          <w:szCs w:val="24"/>
        </w:rPr>
      </w:pPr>
      <w:bookmarkStart w:id="117" w:name="n227"/>
      <w:bookmarkEnd w:id="117"/>
      <w:r w:rsidRPr="00BC2C32">
        <w:rPr>
          <w:rFonts w:ascii="Times New Roman" w:eastAsia="Times New Roman" w:hAnsi="Times New Roman" w:cs="Times New Roman"/>
          <w:sz w:val="24"/>
          <w:szCs w:val="24"/>
        </w:rPr>
        <w:t>12. Голова, його заступник і члени комісії беруть участь у її роботі на громадських засадах.”.</w:t>
      </w:r>
    </w:p>
    <w:p w:rsidR="00425BC1" w:rsidRDefault="00425BC1"/>
    <w:sectPr w:rsidR="0042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BC2C32"/>
    <w:rsid w:val="00425BC1"/>
    <w:rsid w:val="00BC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C2C32"/>
  </w:style>
  <w:style w:type="paragraph" w:customStyle="1" w:styleId="rvps17">
    <w:name w:val="rvps17"/>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C2C32"/>
  </w:style>
  <w:style w:type="character" w:customStyle="1" w:styleId="rvts64">
    <w:name w:val="rvts64"/>
    <w:basedOn w:val="a0"/>
    <w:rsid w:val="00BC2C32"/>
  </w:style>
  <w:style w:type="paragraph" w:customStyle="1" w:styleId="rvps7">
    <w:name w:val="rvps7"/>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C2C32"/>
  </w:style>
  <w:style w:type="paragraph" w:customStyle="1" w:styleId="rvps6">
    <w:name w:val="rvps6"/>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C2C32"/>
    <w:rPr>
      <w:color w:val="0000FF"/>
      <w:u w:val="single"/>
    </w:rPr>
  </w:style>
  <w:style w:type="paragraph" w:customStyle="1" w:styleId="rvps2">
    <w:name w:val="rvps2"/>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BC2C32"/>
  </w:style>
  <w:style w:type="character" w:customStyle="1" w:styleId="rvts11">
    <w:name w:val="rvts11"/>
    <w:basedOn w:val="a0"/>
    <w:rsid w:val="00BC2C32"/>
  </w:style>
  <w:style w:type="paragraph" w:customStyle="1" w:styleId="rvps4">
    <w:name w:val="rvps4"/>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BC2C32"/>
  </w:style>
  <w:style w:type="paragraph" w:customStyle="1" w:styleId="rvps15">
    <w:name w:val="rvps15"/>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BC2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BC2C32"/>
  </w:style>
</w:styles>
</file>

<file path=word/webSettings.xml><?xml version="1.0" encoding="utf-8"?>
<w:webSettings xmlns:r="http://schemas.openxmlformats.org/officeDocument/2006/relationships" xmlns:w="http://schemas.openxmlformats.org/wordprocessingml/2006/main">
  <w:divs>
    <w:div w:id="453334572">
      <w:bodyDiv w:val="1"/>
      <w:marLeft w:val="0"/>
      <w:marRight w:val="0"/>
      <w:marTop w:val="0"/>
      <w:marBottom w:val="0"/>
      <w:divBdr>
        <w:top w:val="none" w:sz="0" w:space="0" w:color="auto"/>
        <w:left w:val="none" w:sz="0" w:space="0" w:color="auto"/>
        <w:bottom w:val="none" w:sz="0" w:space="0" w:color="auto"/>
        <w:right w:val="none" w:sz="0" w:space="0" w:color="auto"/>
      </w:divBdr>
      <w:divsChild>
        <w:div w:id="1622763107">
          <w:marLeft w:val="0"/>
          <w:marRight w:val="0"/>
          <w:marTop w:val="0"/>
          <w:marBottom w:val="0"/>
          <w:divBdr>
            <w:top w:val="none" w:sz="0" w:space="0" w:color="auto"/>
            <w:left w:val="none" w:sz="0" w:space="0" w:color="auto"/>
            <w:bottom w:val="none" w:sz="0" w:space="0" w:color="auto"/>
            <w:right w:val="none" w:sz="0" w:space="0" w:color="auto"/>
          </w:divBdr>
          <w:divsChild>
            <w:div w:id="1139110125">
              <w:marLeft w:val="-245"/>
              <w:marRight w:val="-245"/>
              <w:marTop w:val="0"/>
              <w:marBottom w:val="0"/>
              <w:divBdr>
                <w:top w:val="none" w:sz="0" w:space="0" w:color="auto"/>
                <w:left w:val="none" w:sz="0" w:space="0" w:color="auto"/>
                <w:bottom w:val="none" w:sz="0" w:space="0" w:color="auto"/>
                <w:right w:val="none" w:sz="0" w:space="0" w:color="auto"/>
              </w:divBdr>
              <w:divsChild>
                <w:div w:id="619531288">
                  <w:marLeft w:val="0"/>
                  <w:marRight w:val="0"/>
                  <w:marTop w:val="0"/>
                  <w:marBottom w:val="0"/>
                  <w:divBdr>
                    <w:top w:val="none" w:sz="0" w:space="0" w:color="auto"/>
                    <w:left w:val="none" w:sz="0" w:space="0" w:color="auto"/>
                    <w:bottom w:val="none" w:sz="0" w:space="0" w:color="auto"/>
                    <w:right w:val="none" w:sz="0" w:space="0" w:color="auto"/>
                  </w:divBdr>
                  <w:divsChild>
                    <w:div w:id="1227841917">
                      <w:marLeft w:val="0"/>
                      <w:marRight w:val="0"/>
                      <w:marTop w:val="0"/>
                      <w:marBottom w:val="0"/>
                      <w:divBdr>
                        <w:top w:val="none" w:sz="0" w:space="0" w:color="auto"/>
                        <w:left w:val="none" w:sz="0" w:space="0" w:color="auto"/>
                        <w:bottom w:val="none" w:sz="0" w:space="0" w:color="auto"/>
                        <w:right w:val="none" w:sz="0" w:space="0" w:color="auto"/>
                      </w:divBdr>
                      <w:divsChild>
                        <w:div w:id="591668725">
                          <w:marLeft w:val="0"/>
                          <w:marRight w:val="0"/>
                          <w:marTop w:val="0"/>
                          <w:marBottom w:val="0"/>
                          <w:divBdr>
                            <w:top w:val="none" w:sz="0" w:space="0" w:color="auto"/>
                            <w:left w:val="none" w:sz="0" w:space="0" w:color="auto"/>
                            <w:bottom w:val="none" w:sz="0" w:space="0" w:color="auto"/>
                            <w:right w:val="none" w:sz="0" w:space="0" w:color="auto"/>
                          </w:divBdr>
                          <w:divsChild>
                            <w:div w:id="954487688">
                              <w:marLeft w:val="0"/>
                              <w:marRight w:val="0"/>
                              <w:marTop w:val="0"/>
                              <w:marBottom w:val="164"/>
                              <w:divBdr>
                                <w:top w:val="none" w:sz="0" w:space="0" w:color="auto"/>
                                <w:left w:val="none" w:sz="0" w:space="0" w:color="auto"/>
                                <w:bottom w:val="none" w:sz="0" w:space="0" w:color="auto"/>
                                <w:right w:val="none" w:sz="0" w:space="0" w:color="auto"/>
                              </w:divBdr>
                            </w:div>
                            <w:div w:id="947466662">
                              <w:marLeft w:val="0"/>
                              <w:marRight w:val="0"/>
                              <w:marTop w:val="0"/>
                              <w:marBottom w:val="0"/>
                              <w:divBdr>
                                <w:top w:val="none" w:sz="0" w:space="0" w:color="auto"/>
                                <w:left w:val="none" w:sz="0" w:space="0" w:color="auto"/>
                                <w:bottom w:val="none" w:sz="0" w:space="0" w:color="auto"/>
                                <w:right w:val="none" w:sz="0" w:space="0" w:color="auto"/>
                              </w:divBdr>
                            </w:div>
                            <w:div w:id="1355116143">
                              <w:marLeft w:val="0"/>
                              <w:marRight w:val="0"/>
                              <w:marTop w:val="0"/>
                              <w:marBottom w:val="0"/>
                              <w:divBdr>
                                <w:top w:val="none" w:sz="0" w:space="0" w:color="auto"/>
                                <w:left w:val="none" w:sz="0" w:space="0" w:color="auto"/>
                                <w:bottom w:val="none" w:sz="0" w:space="0" w:color="auto"/>
                                <w:right w:val="none" w:sz="0" w:space="0" w:color="auto"/>
                              </w:divBdr>
                            </w:div>
                            <w:div w:id="1207985889">
                              <w:marLeft w:val="0"/>
                              <w:marRight w:val="0"/>
                              <w:marTop w:val="0"/>
                              <w:marBottom w:val="164"/>
                              <w:divBdr>
                                <w:top w:val="none" w:sz="0" w:space="0" w:color="auto"/>
                                <w:left w:val="none" w:sz="0" w:space="0" w:color="auto"/>
                                <w:bottom w:val="none" w:sz="0" w:space="0" w:color="auto"/>
                                <w:right w:val="none" w:sz="0" w:space="0" w:color="auto"/>
                              </w:divBdr>
                            </w:div>
                            <w:div w:id="1621186214">
                              <w:marLeft w:val="0"/>
                              <w:marRight w:val="0"/>
                              <w:marTop w:val="0"/>
                              <w:marBottom w:val="0"/>
                              <w:divBdr>
                                <w:top w:val="none" w:sz="0" w:space="0" w:color="auto"/>
                                <w:left w:val="none" w:sz="0" w:space="0" w:color="auto"/>
                                <w:bottom w:val="none" w:sz="0" w:space="0" w:color="auto"/>
                                <w:right w:val="none" w:sz="0" w:space="0" w:color="auto"/>
                              </w:divBdr>
                            </w:div>
                            <w:div w:id="1022901954">
                              <w:marLeft w:val="0"/>
                              <w:marRight w:val="0"/>
                              <w:marTop w:val="0"/>
                              <w:marBottom w:val="0"/>
                              <w:divBdr>
                                <w:top w:val="none" w:sz="0" w:space="0" w:color="auto"/>
                                <w:left w:val="none" w:sz="0" w:space="0" w:color="auto"/>
                                <w:bottom w:val="none" w:sz="0" w:space="0" w:color="auto"/>
                                <w:right w:val="none" w:sz="0" w:space="0" w:color="auto"/>
                              </w:divBdr>
                            </w:div>
                            <w:div w:id="954560839">
                              <w:marLeft w:val="0"/>
                              <w:marRight w:val="0"/>
                              <w:marTop w:val="0"/>
                              <w:marBottom w:val="164"/>
                              <w:divBdr>
                                <w:top w:val="none" w:sz="0" w:space="0" w:color="auto"/>
                                <w:left w:val="none" w:sz="0" w:space="0" w:color="auto"/>
                                <w:bottom w:val="none" w:sz="0" w:space="0" w:color="auto"/>
                                <w:right w:val="none" w:sz="0" w:space="0" w:color="auto"/>
                              </w:divBdr>
                            </w:div>
                            <w:div w:id="1236471370">
                              <w:marLeft w:val="0"/>
                              <w:marRight w:val="0"/>
                              <w:marTop w:val="0"/>
                              <w:marBottom w:val="0"/>
                              <w:divBdr>
                                <w:top w:val="none" w:sz="0" w:space="0" w:color="auto"/>
                                <w:left w:val="none" w:sz="0" w:space="0" w:color="auto"/>
                                <w:bottom w:val="none" w:sz="0" w:space="0" w:color="auto"/>
                                <w:right w:val="none" w:sz="0" w:space="0" w:color="auto"/>
                              </w:divBdr>
                            </w:div>
                            <w:div w:id="940181395">
                              <w:marLeft w:val="0"/>
                              <w:marRight w:val="0"/>
                              <w:marTop w:val="0"/>
                              <w:marBottom w:val="0"/>
                              <w:divBdr>
                                <w:top w:val="none" w:sz="0" w:space="0" w:color="auto"/>
                                <w:left w:val="none" w:sz="0" w:space="0" w:color="auto"/>
                                <w:bottom w:val="none" w:sz="0" w:space="0" w:color="auto"/>
                                <w:right w:val="none" w:sz="0" w:space="0" w:color="auto"/>
                              </w:divBdr>
                            </w:div>
                            <w:div w:id="680813166">
                              <w:marLeft w:val="0"/>
                              <w:marRight w:val="0"/>
                              <w:marTop w:val="0"/>
                              <w:marBottom w:val="0"/>
                              <w:divBdr>
                                <w:top w:val="none" w:sz="0" w:space="0" w:color="auto"/>
                                <w:left w:val="none" w:sz="0" w:space="0" w:color="auto"/>
                                <w:bottom w:val="none" w:sz="0" w:space="0" w:color="auto"/>
                                <w:right w:val="none" w:sz="0" w:space="0" w:color="auto"/>
                              </w:divBdr>
                            </w:div>
                            <w:div w:id="1296907713">
                              <w:marLeft w:val="0"/>
                              <w:marRight w:val="0"/>
                              <w:marTop w:val="0"/>
                              <w:marBottom w:val="0"/>
                              <w:divBdr>
                                <w:top w:val="none" w:sz="0" w:space="0" w:color="auto"/>
                                <w:left w:val="none" w:sz="0" w:space="0" w:color="auto"/>
                                <w:bottom w:val="none" w:sz="0" w:space="0" w:color="auto"/>
                                <w:right w:val="none" w:sz="0" w:space="0" w:color="auto"/>
                              </w:divBdr>
                            </w:div>
                            <w:div w:id="905992521">
                              <w:marLeft w:val="0"/>
                              <w:marRight w:val="0"/>
                              <w:marTop w:val="0"/>
                              <w:marBottom w:val="0"/>
                              <w:divBdr>
                                <w:top w:val="none" w:sz="0" w:space="0" w:color="auto"/>
                                <w:left w:val="none" w:sz="0" w:space="0" w:color="auto"/>
                                <w:bottom w:val="none" w:sz="0" w:space="0" w:color="auto"/>
                                <w:right w:val="none" w:sz="0" w:space="0" w:color="auto"/>
                              </w:divBdr>
                            </w:div>
                            <w:div w:id="1556162499">
                              <w:marLeft w:val="0"/>
                              <w:marRight w:val="0"/>
                              <w:marTop w:val="0"/>
                              <w:marBottom w:val="0"/>
                              <w:divBdr>
                                <w:top w:val="none" w:sz="0" w:space="0" w:color="auto"/>
                                <w:left w:val="none" w:sz="0" w:space="0" w:color="auto"/>
                                <w:bottom w:val="none" w:sz="0" w:space="0" w:color="auto"/>
                                <w:right w:val="none" w:sz="0" w:space="0" w:color="auto"/>
                              </w:divBdr>
                            </w:div>
                            <w:div w:id="1915771212">
                              <w:marLeft w:val="0"/>
                              <w:marRight w:val="0"/>
                              <w:marTop w:val="0"/>
                              <w:marBottom w:val="0"/>
                              <w:divBdr>
                                <w:top w:val="none" w:sz="0" w:space="0" w:color="auto"/>
                                <w:left w:val="none" w:sz="0" w:space="0" w:color="auto"/>
                                <w:bottom w:val="none" w:sz="0" w:space="0" w:color="auto"/>
                                <w:right w:val="none" w:sz="0" w:space="0" w:color="auto"/>
                              </w:divBdr>
                            </w:div>
                            <w:div w:id="1312490119">
                              <w:marLeft w:val="0"/>
                              <w:marRight w:val="0"/>
                              <w:marTop w:val="0"/>
                              <w:marBottom w:val="0"/>
                              <w:divBdr>
                                <w:top w:val="none" w:sz="0" w:space="0" w:color="auto"/>
                                <w:left w:val="none" w:sz="0" w:space="0" w:color="auto"/>
                                <w:bottom w:val="none" w:sz="0" w:space="0" w:color="auto"/>
                                <w:right w:val="none" w:sz="0" w:space="0" w:color="auto"/>
                              </w:divBdr>
                            </w:div>
                            <w:div w:id="35087930">
                              <w:marLeft w:val="0"/>
                              <w:marRight w:val="0"/>
                              <w:marTop w:val="0"/>
                              <w:marBottom w:val="0"/>
                              <w:divBdr>
                                <w:top w:val="none" w:sz="0" w:space="0" w:color="auto"/>
                                <w:left w:val="none" w:sz="0" w:space="0" w:color="auto"/>
                                <w:bottom w:val="none" w:sz="0" w:space="0" w:color="auto"/>
                                <w:right w:val="none" w:sz="0" w:space="0" w:color="auto"/>
                              </w:divBdr>
                            </w:div>
                            <w:div w:id="1620989390">
                              <w:marLeft w:val="0"/>
                              <w:marRight w:val="0"/>
                              <w:marTop w:val="0"/>
                              <w:marBottom w:val="0"/>
                              <w:divBdr>
                                <w:top w:val="none" w:sz="0" w:space="0" w:color="auto"/>
                                <w:left w:val="none" w:sz="0" w:space="0" w:color="auto"/>
                                <w:bottom w:val="none" w:sz="0" w:space="0" w:color="auto"/>
                                <w:right w:val="none" w:sz="0" w:space="0" w:color="auto"/>
                              </w:divBdr>
                            </w:div>
                            <w:div w:id="1323583200">
                              <w:marLeft w:val="0"/>
                              <w:marRight w:val="0"/>
                              <w:marTop w:val="0"/>
                              <w:marBottom w:val="0"/>
                              <w:divBdr>
                                <w:top w:val="none" w:sz="0" w:space="0" w:color="auto"/>
                                <w:left w:val="none" w:sz="0" w:space="0" w:color="auto"/>
                                <w:bottom w:val="none" w:sz="0" w:space="0" w:color="auto"/>
                                <w:right w:val="none" w:sz="0" w:space="0" w:color="auto"/>
                              </w:divBdr>
                            </w:div>
                            <w:div w:id="658928536">
                              <w:marLeft w:val="0"/>
                              <w:marRight w:val="0"/>
                              <w:marTop w:val="0"/>
                              <w:marBottom w:val="0"/>
                              <w:divBdr>
                                <w:top w:val="none" w:sz="0" w:space="0" w:color="auto"/>
                                <w:left w:val="none" w:sz="0" w:space="0" w:color="auto"/>
                                <w:bottom w:val="none" w:sz="0" w:space="0" w:color="auto"/>
                                <w:right w:val="none" w:sz="0" w:space="0" w:color="auto"/>
                              </w:divBdr>
                            </w:div>
                            <w:div w:id="1029986377">
                              <w:marLeft w:val="0"/>
                              <w:marRight w:val="0"/>
                              <w:marTop w:val="0"/>
                              <w:marBottom w:val="0"/>
                              <w:divBdr>
                                <w:top w:val="none" w:sz="0" w:space="0" w:color="auto"/>
                                <w:left w:val="none" w:sz="0" w:space="0" w:color="auto"/>
                                <w:bottom w:val="none" w:sz="0" w:space="0" w:color="auto"/>
                                <w:right w:val="none" w:sz="0" w:space="0" w:color="auto"/>
                              </w:divBdr>
                            </w:div>
                            <w:div w:id="420881524">
                              <w:marLeft w:val="0"/>
                              <w:marRight w:val="0"/>
                              <w:marTop w:val="0"/>
                              <w:marBottom w:val="0"/>
                              <w:divBdr>
                                <w:top w:val="none" w:sz="0" w:space="0" w:color="auto"/>
                                <w:left w:val="none" w:sz="0" w:space="0" w:color="auto"/>
                                <w:bottom w:val="none" w:sz="0" w:space="0" w:color="auto"/>
                                <w:right w:val="none" w:sz="0" w:space="0" w:color="auto"/>
                              </w:divBdr>
                            </w:div>
                            <w:div w:id="376970360">
                              <w:marLeft w:val="0"/>
                              <w:marRight w:val="0"/>
                              <w:marTop w:val="0"/>
                              <w:marBottom w:val="0"/>
                              <w:divBdr>
                                <w:top w:val="none" w:sz="0" w:space="0" w:color="auto"/>
                                <w:left w:val="none" w:sz="0" w:space="0" w:color="auto"/>
                                <w:bottom w:val="none" w:sz="0" w:space="0" w:color="auto"/>
                                <w:right w:val="none" w:sz="0" w:space="0" w:color="auto"/>
                              </w:divBdr>
                            </w:div>
                            <w:div w:id="678043010">
                              <w:marLeft w:val="0"/>
                              <w:marRight w:val="0"/>
                              <w:marTop w:val="0"/>
                              <w:marBottom w:val="0"/>
                              <w:divBdr>
                                <w:top w:val="none" w:sz="0" w:space="0" w:color="auto"/>
                                <w:left w:val="none" w:sz="0" w:space="0" w:color="auto"/>
                                <w:bottom w:val="none" w:sz="0" w:space="0" w:color="auto"/>
                                <w:right w:val="none" w:sz="0" w:space="0" w:color="auto"/>
                              </w:divBdr>
                            </w:div>
                            <w:div w:id="665595740">
                              <w:marLeft w:val="0"/>
                              <w:marRight w:val="0"/>
                              <w:marTop w:val="0"/>
                              <w:marBottom w:val="0"/>
                              <w:divBdr>
                                <w:top w:val="none" w:sz="0" w:space="0" w:color="auto"/>
                                <w:left w:val="none" w:sz="0" w:space="0" w:color="auto"/>
                                <w:bottom w:val="none" w:sz="0" w:space="0" w:color="auto"/>
                                <w:right w:val="none" w:sz="0" w:space="0" w:color="auto"/>
                              </w:divBdr>
                            </w:div>
                            <w:div w:id="22440816">
                              <w:marLeft w:val="0"/>
                              <w:marRight w:val="0"/>
                              <w:marTop w:val="0"/>
                              <w:marBottom w:val="0"/>
                              <w:divBdr>
                                <w:top w:val="none" w:sz="0" w:space="0" w:color="auto"/>
                                <w:left w:val="none" w:sz="0" w:space="0" w:color="auto"/>
                                <w:bottom w:val="none" w:sz="0" w:space="0" w:color="auto"/>
                                <w:right w:val="none" w:sz="0" w:space="0" w:color="auto"/>
                              </w:divBdr>
                            </w:div>
                            <w:div w:id="1038160029">
                              <w:marLeft w:val="0"/>
                              <w:marRight w:val="0"/>
                              <w:marTop w:val="0"/>
                              <w:marBottom w:val="0"/>
                              <w:divBdr>
                                <w:top w:val="none" w:sz="0" w:space="0" w:color="auto"/>
                                <w:left w:val="none" w:sz="0" w:space="0" w:color="auto"/>
                                <w:bottom w:val="none" w:sz="0" w:space="0" w:color="auto"/>
                                <w:right w:val="none" w:sz="0" w:space="0" w:color="auto"/>
                              </w:divBdr>
                            </w:div>
                            <w:div w:id="1742947741">
                              <w:marLeft w:val="0"/>
                              <w:marRight w:val="0"/>
                              <w:marTop w:val="0"/>
                              <w:marBottom w:val="0"/>
                              <w:divBdr>
                                <w:top w:val="none" w:sz="0" w:space="0" w:color="auto"/>
                                <w:left w:val="none" w:sz="0" w:space="0" w:color="auto"/>
                                <w:bottom w:val="none" w:sz="0" w:space="0" w:color="auto"/>
                                <w:right w:val="none" w:sz="0" w:space="0" w:color="auto"/>
                              </w:divBdr>
                            </w:div>
                            <w:div w:id="794520542">
                              <w:marLeft w:val="0"/>
                              <w:marRight w:val="0"/>
                              <w:marTop w:val="0"/>
                              <w:marBottom w:val="0"/>
                              <w:divBdr>
                                <w:top w:val="none" w:sz="0" w:space="0" w:color="auto"/>
                                <w:left w:val="none" w:sz="0" w:space="0" w:color="auto"/>
                                <w:bottom w:val="none" w:sz="0" w:space="0" w:color="auto"/>
                                <w:right w:val="none" w:sz="0" w:space="0" w:color="auto"/>
                              </w:divBdr>
                            </w:div>
                            <w:div w:id="961498763">
                              <w:marLeft w:val="0"/>
                              <w:marRight w:val="0"/>
                              <w:marTop w:val="0"/>
                              <w:marBottom w:val="0"/>
                              <w:divBdr>
                                <w:top w:val="none" w:sz="0" w:space="0" w:color="auto"/>
                                <w:left w:val="none" w:sz="0" w:space="0" w:color="auto"/>
                                <w:bottom w:val="none" w:sz="0" w:space="0" w:color="auto"/>
                                <w:right w:val="none" w:sz="0" w:space="0" w:color="auto"/>
                              </w:divBdr>
                            </w:div>
                            <w:div w:id="1534265563">
                              <w:marLeft w:val="0"/>
                              <w:marRight w:val="0"/>
                              <w:marTop w:val="0"/>
                              <w:marBottom w:val="0"/>
                              <w:divBdr>
                                <w:top w:val="none" w:sz="0" w:space="0" w:color="auto"/>
                                <w:left w:val="none" w:sz="0" w:space="0" w:color="auto"/>
                                <w:bottom w:val="none" w:sz="0" w:space="0" w:color="auto"/>
                                <w:right w:val="none" w:sz="0" w:space="0" w:color="auto"/>
                              </w:divBdr>
                            </w:div>
                            <w:div w:id="1423454564">
                              <w:marLeft w:val="0"/>
                              <w:marRight w:val="0"/>
                              <w:marTop w:val="0"/>
                              <w:marBottom w:val="0"/>
                              <w:divBdr>
                                <w:top w:val="none" w:sz="0" w:space="0" w:color="auto"/>
                                <w:left w:val="none" w:sz="0" w:space="0" w:color="auto"/>
                                <w:bottom w:val="none" w:sz="0" w:space="0" w:color="auto"/>
                                <w:right w:val="none" w:sz="0" w:space="0" w:color="auto"/>
                              </w:divBdr>
                            </w:div>
                            <w:div w:id="1744794784">
                              <w:marLeft w:val="0"/>
                              <w:marRight w:val="0"/>
                              <w:marTop w:val="0"/>
                              <w:marBottom w:val="0"/>
                              <w:divBdr>
                                <w:top w:val="none" w:sz="0" w:space="0" w:color="auto"/>
                                <w:left w:val="none" w:sz="0" w:space="0" w:color="auto"/>
                                <w:bottom w:val="none" w:sz="0" w:space="0" w:color="auto"/>
                                <w:right w:val="none" w:sz="0" w:space="0" w:color="auto"/>
                              </w:divBdr>
                            </w:div>
                            <w:div w:id="926766323">
                              <w:marLeft w:val="0"/>
                              <w:marRight w:val="0"/>
                              <w:marTop w:val="0"/>
                              <w:marBottom w:val="0"/>
                              <w:divBdr>
                                <w:top w:val="none" w:sz="0" w:space="0" w:color="auto"/>
                                <w:left w:val="none" w:sz="0" w:space="0" w:color="auto"/>
                                <w:bottom w:val="none" w:sz="0" w:space="0" w:color="auto"/>
                                <w:right w:val="none" w:sz="0" w:space="0" w:color="auto"/>
                              </w:divBdr>
                            </w:div>
                            <w:div w:id="400101093">
                              <w:marLeft w:val="0"/>
                              <w:marRight w:val="0"/>
                              <w:marTop w:val="0"/>
                              <w:marBottom w:val="0"/>
                              <w:divBdr>
                                <w:top w:val="none" w:sz="0" w:space="0" w:color="auto"/>
                                <w:left w:val="none" w:sz="0" w:space="0" w:color="auto"/>
                                <w:bottom w:val="none" w:sz="0" w:space="0" w:color="auto"/>
                                <w:right w:val="none" w:sz="0" w:space="0" w:color="auto"/>
                              </w:divBdr>
                            </w:div>
                            <w:div w:id="2064672261">
                              <w:marLeft w:val="0"/>
                              <w:marRight w:val="0"/>
                              <w:marTop w:val="0"/>
                              <w:marBottom w:val="0"/>
                              <w:divBdr>
                                <w:top w:val="none" w:sz="0" w:space="0" w:color="auto"/>
                                <w:left w:val="none" w:sz="0" w:space="0" w:color="auto"/>
                                <w:bottom w:val="none" w:sz="0" w:space="0" w:color="auto"/>
                                <w:right w:val="none" w:sz="0" w:space="0" w:color="auto"/>
                              </w:divBdr>
                            </w:div>
                            <w:div w:id="1714766325">
                              <w:marLeft w:val="0"/>
                              <w:marRight w:val="0"/>
                              <w:marTop w:val="0"/>
                              <w:marBottom w:val="0"/>
                              <w:divBdr>
                                <w:top w:val="none" w:sz="0" w:space="0" w:color="auto"/>
                                <w:left w:val="none" w:sz="0" w:space="0" w:color="auto"/>
                                <w:bottom w:val="none" w:sz="0" w:space="0" w:color="auto"/>
                                <w:right w:val="none" w:sz="0" w:space="0" w:color="auto"/>
                              </w:divBdr>
                            </w:div>
                            <w:div w:id="2012249487">
                              <w:marLeft w:val="0"/>
                              <w:marRight w:val="0"/>
                              <w:marTop w:val="0"/>
                              <w:marBottom w:val="0"/>
                              <w:divBdr>
                                <w:top w:val="none" w:sz="0" w:space="0" w:color="auto"/>
                                <w:left w:val="none" w:sz="0" w:space="0" w:color="auto"/>
                                <w:bottom w:val="none" w:sz="0" w:space="0" w:color="auto"/>
                                <w:right w:val="none" w:sz="0" w:space="0" w:color="auto"/>
                              </w:divBdr>
                            </w:div>
                            <w:div w:id="2089813551">
                              <w:marLeft w:val="0"/>
                              <w:marRight w:val="0"/>
                              <w:marTop w:val="0"/>
                              <w:marBottom w:val="0"/>
                              <w:divBdr>
                                <w:top w:val="none" w:sz="0" w:space="0" w:color="auto"/>
                                <w:left w:val="none" w:sz="0" w:space="0" w:color="auto"/>
                                <w:bottom w:val="none" w:sz="0" w:space="0" w:color="auto"/>
                                <w:right w:val="none" w:sz="0" w:space="0" w:color="auto"/>
                              </w:divBdr>
                            </w:div>
                            <w:div w:id="1189686523">
                              <w:marLeft w:val="0"/>
                              <w:marRight w:val="0"/>
                              <w:marTop w:val="0"/>
                              <w:marBottom w:val="0"/>
                              <w:divBdr>
                                <w:top w:val="none" w:sz="0" w:space="0" w:color="auto"/>
                                <w:left w:val="none" w:sz="0" w:space="0" w:color="auto"/>
                                <w:bottom w:val="none" w:sz="0" w:space="0" w:color="auto"/>
                                <w:right w:val="none" w:sz="0" w:space="0" w:color="auto"/>
                              </w:divBdr>
                            </w:div>
                            <w:div w:id="604579049">
                              <w:marLeft w:val="0"/>
                              <w:marRight w:val="0"/>
                              <w:marTop w:val="0"/>
                              <w:marBottom w:val="0"/>
                              <w:divBdr>
                                <w:top w:val="none" w:sz="0" w:space="0" w:color="auto"/>
                                <w:left w:val="none" w:sz="0" w:space="0" w:color="auto"/>
                                <w:bottom w:val="none" w:sz="0" w:space="0" w:color="auto"/>
                                <w:right w:val="none" w:sz="0" w:space="0" w:color="auto"/>
                              </w:divBdr>
                            </w:div>
                            <w:div w:id="610742168">
                              <w:marLeft w:val="0"/>
                              <w:marRight w:val="0"/>
                              <w:marTop w:val="0"/>
                              <w:marBottom w:val="0"/>
                              <w:divBdr>
                                <w:top w:val="none" w:sz="0" w:space="0" w:color="auto"/>
                                <w:left w:val="none" w:sz="0" w:space="0" w:color="auto"/>
                                <w:bottom w:val="none" w:sz="0" w:space="0" w:color="auto"/>
                                <w:right w:val="none" w:sz="0" w:space="0" w:color="auto"/>
                              </w:divBdr>
                            </w:div>
                            <w:div w:id="1896087911">
                              <w:marLeft w:val="0"/>
                              <w:marRight w:val="0"/>
                              <w:marTop w:val="0"/>
                              <w:marBottom w:val="0"/>
                              <w:divBdr>
                                <w:top w:val="none" w:sz="0" w:space="0" w:color="auto"/>
                                <w:left w:val="none" w:sz="0" w:space="0" w:color="auto"/>
                                <w:bottom w:val="none" w:sz="0" w:space="0" w:color="auto"/>
                                <w:right w:val="none" w:sz="0" w:space="0" w:color="auto"/>
                              </w:divBdr>
                            </w:div>
                            <w:div w:id="1154756478">
                              <w:marLeft w:val="0"/>
                              <w:marRight w:val="0"/>
                              <w:marTop w:val="0"/>
                              <w:marBottom w:val="0"/>
                              <w:divBdr>
                                <w:top w:val="none" w:sz="0" w:space="0" w:color="auto"/>
                                <w:left w:val="none" w:sz="0" w:space="0" w:color="auto"/>
                                <w:bottom w:val="none" w:sz="0" w:space="0" w:color="auto"/>
                                <w:right w:val="none" w:sz="0" w:space="0" w:color="auto"/>
                              </w:divBdr>
                            </w:div>
                            <w:div w:id="268972914">
                              <w:marLeft w:val="0"/>
                              <w:marRight w:val="0"/>
                              <w:marTop w:val="0"/>
                              <w:marBottom w:val="0"/>
                              <w:divBdr>
                                <w:top w:val="none" w:sz="0" w:space="0" w:color="auto"/>
                                <w:left w:val="none" w:sz="0" w:space="0" w:color="auto"/>
                                <w:bottom w:val="none" w:sz="0" w:space="0" w:color="auto"/>
                                <w:right w:val="none" w:sz="0" w:space="0" w:color="auto"/>
                              </w:divBdr>
                            </w:div>
                            <w:div w:id="1119296183">
                              <w:marLeft w:val="0"/>
                              <w:marRight w:val="0"/>
                              <w:marTop w:val="0"/>
                              <w:marBottom w:val="0"/>
                              <w:divBdr>
                                <w:top w:val="none" w:sz="0" w:space="0" w:color="auto"/>
                                <w:left w:val="none" w:sz="0" w:space="0" w:color="auto"/>
                                <w:bottom w:val="none" w:sz="0" w:space="0" w:color="auto"/>
                                <w:right w:val="none" w:sz="0" w:space="0" w:color="auto"/>
                              </w:divBdr>
                            </w:div>
                            <w:div w:id="1709641853">
                              <w:marLeft w:val="0"/>
                              <w:marRight w:val="0"/>
                              <w:marTop w:val="0"/>
                              <w:marBottom w:val="0"/>
                              <w:divBdr>
                                <w:top w:val="none" w:sz="0" w:space="0" w:color="auto"/>
                                <w:left w:val="none" w:sz="0" w:space="0" w:color="auto"/>
                                <w:bottom w:val="none" w:sz="0" w:space="0" w:color="auto"/>
                                <w:right w:val="none" w:sz="0" w:space="0" w:color="auto"/>
                              </w:divBdr>
                            </w:div>
                            <w:div w:id="407968583">
                              <w:marLeft w:val="0"/>
                              <w:marRight w:val="0"/>
                              <w:marTop w:val="0"/>
                              <w:marBottom w:val="0"/>
                              <w:divBdr>
                                <w:top w:val="none" w:sz="0" w:space="0" w:color="auto"/>
                                <w:left w:val="none" w:sz="0" w:space="0" w:color="auto"/>
                                <w:bottom w:val="none" w:sz="0" w:space="0" w:color="auto"/>
                                <w:right w:val="none" w:sz="0" w:space="0" w:color="auto"/>
                              </w:divBdr>
                            </w:div>
                            <w:div w:id="336032902">
                              <w:marLeft w:val="0"/>
                              <w:marRight w:val="0"/>
                              <w:marTop w:val="0"/>
                              <w:marBottom w:val="0"/>
                              <w:divBdr>
                                <w:top w:val="none" w:sz="0" w:space="0" w:color="auto"/>
                                <w:left w:val="none" w:sz="0" w:space="0" w:color="auto"/>
                                <w:bottom w:val="none" w:sz="0" w:space="0" w:color="auto"/>
                                <w:right w:val="none" w:sz="0" w:space="0" w:color="auto"/>
                              </w:divBdr>
                            </w:div>
                            <w:div w:id="1459760280">
                              <w:marLeft w:val="0"/>
                              <w:marRight w:val="0"/>
                              <w:marTop w:val="0"/>
                              <w:marBottom w:val="0"/>
                              <w:divBdr>
                                <w:top w:val="none" w:sz="0" w:space="0" w:color="auto"/>
                                <w:left w:val="none" w:sz="0" w:space="0" w:color="auto"/>
                                <w:bottom w:val="none" w:sz="0" w:space="0" w:color="auto"/>
                                <w:right w:val="none" w:sz="0" w:space="0" w:color="auto"/>
                              </w:divBdr>
                            </w:div>
                            <w:div w:id="1257515167">
                              <w:marLeft w:val="0"/>
                              <w:marRight w:val="0"/>
                              <w:marTop w:val="0"/>
                              <w:marBottom w:val="0"/>
                              <w:divBdr>
                                <w:top w:val="none" w:sz="0" w:space="0" w:color="auto"/>
                                <w:left w:val="none" w:sz="0" w:space="0" w:color="auto"/>
                                <w:bottom w:val="none" w:sz="0" w:space="0" w:color="auto"/>
                                <w:right w:val="none" w:sz="0" w:space="0" w:color="auto"/>
                              </w:divBdr>
                            </w:div>
                            <w:div w:id="2040350228">
                              <w:marLeft w:val="0"/>
                              <w:marRight w:val="0"/>
                              <w:marTop w:val="0"/>
                              <w:marBottom w:val="0"/>
                              <w:divBdr>
                                <w:top w:val="none" w:sz="0" w:space="0" w:color="auto"/>
                                <w:left w:val="none" w:sz="0" w:space="0" w:color="auto"/>
                                <w:bottom w:val="none" w:sz="0" w:space="0" w:color="auto"/>
                                <w:right w:val="none" w:sz="0" w:space="0" w:color="auto"/>
                              </w:divBdr>
                            </w:div>
                            <w:div w:id="355083888">
                              <w:marLeft w:val="0"/>
                              <w:marRight w:val="0"/>
                              <w:marTop w:val="0"/>
                              <w:marBottom w:val="0"/>
                              <w:divBdr>
                                <w:top w:val="none" w:sz="0" w:space="0" w:color="auto"/>
                                <w:left w:val="none" w:sz="0" w:space="0" w:color="auto"/>
                                <w:bottom w:val="none" w:sz="0" w:space="0" w:color="auto"/>
                                <w:right w:val="none" w:sz="0" w:space="0" w:color="auto"/>
                              </w:divBdr>
                            </w:div>
                            <w:div w:id="457187256">
                              <w:marLeft w:val="0"/>
                              <w:marRight w:val="0"/>
                              <w:marTop w:val="0"/>
                              <w:marBottom w:val="0"/>
                              <w:divBdr>
                                <w:top w:val="none" w:sz="0" w:space="0" w:color="auto"/>
                                <w:left w:val="none" w:sz="0" w:space="0" w:color="auto"/>
                                <w:bottom w:val="none" w:sz="0" w:space="0" w:color="auto"/>
                                <w:right w:val="none" w:sz="0" w:space="0" w:color="auto"/>
                              </w:divBdr>
                            </w:div>
                            <w:div w:id="1603997594">
                              <w:marLeft w:val="0"/>
                              <w:marRight w:val="0"/>
                              <w:marTop w:val="0"/>
                              <w:marBottom w:val="0"/>
                              <w:divBdr>
                                <w:top w:val="none" w:sz="0" w:space="0" w:color="auto"/>
                                <w:left w:val="none" w:sz="0" w:space="0" w:color="auto"/>
                                <w:bottom w:val="none" w:sz="0" w:space="0" w:color="auto"/>
                                <w:right w:val="none" w:sz="0" w:space="0" w:color="auto"/>
                              </w:divBdr>
                            </w:div>
                            <w:div w:id="494882629">
                              <w:marLeft w:val="0"/>
                              <w:marRight w:val="0"/>
                              <w:marTop w:val="0"/>
                              <w:marBottom w:val="0"/>
                              <w:divBdr>
                                <w:top w:val="none" w:sz="0" w:space="0" w:color="auto"/>
                                <w:left w:val="none" w:sz="0" w:space="0" w:color="auto"/>
                                <w:bottom w:val="none" w:sz="0" w:space="0" w:color="auto"/>
                                <w:right w:val="none" w:sz="0" w:space="0" w:color="auto"/>
                              </w:divBdr>
                            </w:div>
                            <w:div w:id="385302945">
                              <w:marLeft w:val="0"/>
                              <w:marRight w:val="0"/>
                              <w:marTop w:val="0"/>
                              <w:marBottom w:val="0"/>
                              <w:divBdr>
                                <w:top w:val="none" w:sz="0" w:space="0" w:color="auto"/>
                                <w:left w:val="none" w:sz="0" w:space="0" w:color="auto"/>
                                <w:bottom w:val="none" w:sz="0" w:space="0" w:color="auto"/>
                                <w:right w:val="none" w:sz="0" w:space="0" w:color="auto"/>
                              </w:divBdr>
                            </w:div>
                            <w:div w:id="1637298967">
                              <w:marLeft w:val="0"/>
                              <w:marRight w:val="0"/>
                              <w:marTop w:val="0"/>
                              <w:marBottom w:val="0"/>
                              <w:divBdr>
                                <w:top w:val="none" w:sz="0" w:space="0" w:color="auto"/>
                                <w:left w:val="none" w:sz="0" w:space="0" w:color="auto"/>
                                <w:bottom w:val="none" w:sz="0" w:space="0" w:color="auto"/>
                                <w:right w:val="none" w:sz="0" w:space="0" w:color="auto"/>
                              </w:divBdr>
                            </w:div>
                            <w:div w:id="93945400">
                              <w:marLeft w:val="0"/>
                              <w:marRight w:val="0"/>
                              <w:marTop w:val="0"/>
                              <w:marBottom w:val="0"/>
                              <w:divBdr>
                                <w:top w:val="none" w:sz="0" w:space="0" w:color="auto"/>
                                <w:left w:val="none" w:sz="0" w:space="0" w:color="auto"/>
                                <w:bottom w:val="none" w:sz="0" w:space="0" w:color="auto"/>
                                <w:right w:val="none" w:sz="0" w:space="0" w:color="auto"/>
                              </w:divBdr>
                            </w:div>
                            <w:div w:id="1624380224">
                              <w:marLeft w:val="0"/>
                              <w:marRight w:val="0"/>
                              <w:marTop w:val="0"/>
                              <w:marBottom w:val="0"/>
                              <w:divBdr>
                                <w:top w:val="none" w:sz="0" w:space="0" w:color="auto"/>
                                <w:left w:val="none" w:sz="0" w:space="0" w:color="auto"/>
                                <w:bottom w:val="none" w:sz="0" w:space="0" w:color="auto"/>
                                <w:right w:val="none" w:sz="0" w:space="0" w:color="auto"/>
                              </w:divBdr>
                            </w:div>
                            <w:div w:id="2066365973">
                              <w:marLeft w:val="0"/>
                              <w:marRight w:val="0"/>
                              <w:marTop w:val="0"/>
                              <w:marBottom w:val="0"/>
                              <w:divBdr>
                                <w:top w:val="none" w:sz="0" w:space="0" w:color="auto"/>
                                <w:left w:val="none" w:sz="0" w:space="0" w:color="auto"/>
                                <w:bottom w:val="none" w:sz="0" w:space="0" w:color="auto"/>
                                <w:right w:val="none" w:sz="0" w:space="0" w:color="auto"/>
                              </w:divBdr>
                            </w:div>
                            <w:div w:id="1319186651">
                              <w:marLeft w:val="0"/>
                              <w:marRight w:val="0"/>
                              <w:marTop w:val="0"/>
                              <w:marBottom w:val="0"/>
                              <w:divBdr>
                                <w:top w:val="none" w:sz="0" w:space="0" w:color="auto"/>
                                <w:left w:val="none" w:sz="0" w:space="0" w:color="auto"/>
                                <w:bottom w:val="none" w:sz="0" w:space="0" w:color="auto"/>
                                <w:right w:val="none" w:sz="0" w:space="0" w:color="auto"/>
                              </w:divBdr>
                            </w:div>
                            <w:div w:id="1427192076">
                              <w:marLeft w:val="0"/>
                              <w:marRight w:val="0"/>
                              <w:marTop w:val="0"/>
                              <w:marBottom w:val="0"/>
                              <w:divBdr>
                                <w:top w:val="none" w:sz="0" w:space="0" w:color="auto"/>
                                <w:left w:val="none" w:sz="0" w:space="0" w:color="auto"/>
                                <w:bottom w:val="none" w:sz="0" w:space="0" w:color="auto"/>
                                <w:right w:val="none" w:sz="0" w:space="0" w:color="auto"/>
                              </w:divBdr>
                            </w:div>
                            <w:div w:id="517425173">
                              <w:marLeft w:val="0"/>
                              <w:marRight w:val="0"/>
                              <w:marTop w:val="0"/>
                              <w:marBottom w:val="0"/>
                              <w:divBdr>
                                <w:top w:val="none" w:sz="0" w:space="0" w:color="auto"/>
                                <w:left w:val="none" w:sz="0" w:space="0" w:color="auto"/>
                                <w:bottom w:val="none" w:sz="0" w:space="0" w:color="auto"/>
                                <w:right w:val="none" w:sz="0" w:space="0" w:color="auto"/>
                              </w:divBdr>
                            </w:div>
                            <w:div w:id="1673988104">
                              <w:marLeft w:val="0"/>
                              <w:marRight w:val="0"/>
                              <w:marTop w:val="0"/>
                              <w:marBottom w:val="0"/>
                              <w:divBdr>
                                <w:top w:val="none" w:sz="0" w:space="0" w:color="auto"/>
                                <w:left w:val="none" w:sz="0" w:space="0" w:color="auto"/>
                                <w:bottom w:val="none" w:sz="0" w:space="0" w:color="auto"/>
                                <w:right w:val="none" w:sz="0" w:space="0" w:color="auto"/>
                              </w:divBdr>
                            </w:div>
                            <w:div w:id="507138866">
                              <w:marLeft w:val="0"/>
                              <w:marRight w:val="0"/>
                              <w:marTop w:val="0"/>
                              <w:marBottom w:val="0"/>
                              <w:divBdr>
                                <w:top w:val="none" w:sz="0" w:space="0" w:color="auto"/>
                                <w:left w:val="none" w:sz="0" w:space="0" w:color="auto"/>
                                <w:bottom w:val="none" w:sz="0" w:space="0" w:color="auto"/>
                                <w:right w:val="none" w:sz="0" w:space="0" w:color="auto"/>
                              </w:divBdr>
                            </w:div>
                            <w:div w:id="1428889411">
                              <w:marLeft w:val="0"/>
                              <w:marRight w:val="0"/>
                              <w:marTop w:val="0"/>
                              <w:marBottom w:val="0"/>
                              <w:divBdr>
                                <w:top w:val="none" w:sz="0" w:space="0" w:color="auto"/>
                                <w:left w:val="none" w:sz="0" w:space="0" w:color="auto"/>
                                <w:bottom w:val="none" w:sz="0" w:space="0" w:color="auto"/>
                                <w:right w:val="none" w:sz="0" w:space="0" w:color="auto"/>
                              </w:divBdr>
                            </w:div>
                            <w:div w:id="1682395804">
                              <w:marLeft w:val="0"/>
                              <w:marRight w:val="0"/>
                              <w:marTop w:val="0"/>
                              <w:marBottom w:val="0"/>
                              <w:divBdr>
                                <w:top w:val="none" w:sz="0" w:space="0" w:color="auto"/>
                                <w:left w:val="none" w:sz="0" w:space="0" w:color="auto"/>
                                <w:bottom w:val="none" w:sz="0" w:space="0" w:color="auto"/>
                                <w:right w:val="none" w:sz="0" w:space="0" w:color="auto"/>
                              </w:divBdr>
                            </w:div>
                            <w:div w:id="987634452">
                              <w:marLeft w:val="0"/>
                              <w:marRight w:val="0"/>
                              <w:marTop w:val="0"/>
                              <w:marBottom w:val="0"/>
                              <w:divBdr>
                                <w:top w:val="none" w:sz="0" w:space="0" w:color="auto"/>
                                <w:left w:val="none" w:sz="0" w:space="0" w:color="auto"/>
                                <w:bottom w:val="none" w:sz="0" w:space="0" w:color="auto"/>
                                <w:right w:val="none" w:sz="0" w:space="0" w:color="auto"/>
                              </w:divBdr>
                            </w:div>
                            <w:div w:id="663362911">
                              <w:marLeft w:val="0"/>
                              <w:marRight w:val="0"/>
                              <w:marTop w:val="0"/>
                              <w:marBottom w:val="0"/>
                              <w:divBdr>
                                <w:top w:val="none" w:sz="0" w:space="0" w:color="auto"/>
                                <w:left w:val="none" w:sz="0" w:space="0" w:color="auto"/>
                                <w:bottom w:val="none" w:sz="0" w:space="0" w:color="auto"/>
                                <w:right w:val="none" w:sz="0" w:space="0" w:color="auto"/>
                              </w:divBdr>
                              <w:divsChild>
                                <w:div w:id="1472282936">
                                  <w:marLeft w:val="0"/>
                                  <w:marRight w:val="0"/>
                                  <w:marTop w:val="0"/>
                                  <w:marBottom w:val="164"/>
                                  <w:divBdr>
                                    <w:top w:val="none" w:sz="0" w:space="0" w:color="auto"/>
                                    <w:left w:val="none" w:sz="0" w:space="0" w:color="auto"/>
                                    <w:bottom w:val="none" w:sz="0" w:space="0" w:color="auto"/>
                                    <w:right w:val="none" w:sz="0" w:space="0" w:color="auto"/>
                                  </w:divBdr>
                                </w:div>
                              </w:divsChild>
                            </w:div>
                            <w:div w:id="1134256616">
                              <w:marLeft w:val="0"/>
                              <w:marRight w:val="0"/>
                              <w:marTop w:val="0"/>
                              <w:marBottom w:val="0"/>
                              <w:divBdr>
                                <w:top w:val="none" w:sz="0" w:space="0" w:color="auto"/>
                                <w:left w:val="none" w:sz="0" w:space="0" w:color="auto"/>
                                <w:bottom w:val="none" w:sz="0" w:space="0" w:color="auto"/>
                                <w:right w:val="none" w:sz="0" w:space="0" w:color="auto"/>
                              </w:divBdr>
                            </w:div>
                            <w:div w:id="801579930">
                              <w:marLeft w:val="0"/>
                              <w:marRight w:val="0"/>
                              <w:marTop w:val="0"/>
                              <w:marBottom w:val="0"/>
                              <w:divBdr>
                                <w:top w:val="none" w:sz="0" w:space="0" w:color="auto"/>
                                <w:left w:val="none" w:sz="0" w:space="0" w:color="auto"/>
                                <w:bottom w:val="none" w:sz="0" w:space="0" w:color="auto"/>
                                <w:right w:val="none" w:sz="0" w:space="0" w:color="auto"/>
                              </w:divBdr>
                            </w:div>
                            <w:div w:id="1886136254">
                              <w:marLeft w:val="0"/>
                              <w:marRight w:val="0"/>
                              <w:marTop w:val="0"/>
                              <w:marBottom w:val="0"/>
                              <w:divBdr>
                                <w:top w:val="none" w:sz="0" w:space="0" w:color="auto"/>
                                <w:left w:val="none" w:sz="0" w:space="0" w:color="auto"/>
                                <w:bottom w:val="none" w:sz="0" w:space="0" w:color="auto"/>
                                <w:right w:val="none" w:sz="0" w:space="0" w:color="auto"/>
                              </w:divBdr>
                            </w:div>
                            <w:div w:id="984970295">
                              <w:marLeft w:val="0"/>
                              <w:marRight w:val="0"/>
                              <w:marTop w:val="0"/>
                              <w:marBottom w:val="0"/>
                              <w:divBdr>
                                <w:top w:val="none" w:sz="0" w:space="0" w:color="auto"/>
                                <w:left w:val="none" w:sz="0" w:space="0" w:color="auto"/>
                                <w:bottom w:val="none" w:sz="0" w:space="0" w:color="auto"/>
                                <w:right w:val="none" w:sz="0" w:space="0" w:color="auto"/>
                              </w:divBdr>
                            </w:div>
                            <w:div w:id="2099281007">
                              <w:marLeft w:val="0"/>
                              <w:marRight w:val="0"/>
                              <w:marTop w:val="0"/>
                              <w:marBottom w:val="0"/>
                              <w:divBdr>
                                <w:top w:val="none" w:sz="0" w:space="0" w:color="auto"/>
                                <w:left w:val="none" w:sz="0" w:space="0" w:color="auto"/>
                                <w:bottom w:val="none" w:sz="0" w:space="0" w:color="auto"/>
                                <w:right w:val="none" w:sz="0" w:space="0" w:color="auto"/>
                              </w:divBdr>
                            </w:div>
                            <w:div w:id="1504856517">
                              <w:marLeft w:val="0"/>
                              <w:marRight w:val="0"/>
                              <w:marTop w:val="0"/>
                              <w:marBottom w:val="0"/>
                              <w:divBdr>
                                <w:top w:val="none" w:sz="0" w:space="0" w:color="auto"/>
                                <w:left w:val="none" w:sz="0" w:space="0" w:color="auto"/>
                                <w:bottom w:val="none" w:sz="0" w:space="0" w:color="auto"/>
                                <w:right w:val="none" w:sz="0" w:space="0" w:color="auto"/>
                              </w:divBdr>
                            </w:div>
                            <w:div w:id="391538609">
                              <w:marLeft w:val="0"/>
                              <w:marRight w:val="0"/>
                              <w:marTop w:val="0"/>
                              <w:marBottom w:val="0"/>
                              <w:divBdr>
                                <w:top w:val="none" w:sz="0" w:space="0" w:color="auto"/>
                                <w:left w:val="none" w:sz="0" w:space="0" w:color="auto"/>
                                <w:bottom w:val="none" w:sz="0" w:space="0" w:color="auto"/>
                                <w:right w:val="none" w:sz="0" w:space="0" w:color="auto"/>
                              </w:divBdr>
                            </w:div>
                            <w:div w:id="579757733">
                              <w:marLeft w:val="0"/>
                              <w:marRight w:val="0"/>
                              <w:marTop w:val="0"/>
                              <w:marBottom w:val="0"/>
                              <w:divBdr>
                                <w:top w:val="none" w:sz="0" w:space="0" w:color="auto"/>
                                <w:left w:val="none" w:sz="0" w:space="0" w:color="auto"/>
                                <w:bottom w:val="none" w:sz="0" w:space="0" w:color="auto"/>
                                <w:right w:val="none" w:sz="0" w:space="0" w:color="auto"/>
                              </w:divBdr>
                            </w:div>
                            <w:div w:id="1847742481">
                              <w:marLeft w:val="0"/>
                              <w:marRight w:val="0"/>
                              <w:marTop w:val="0"/>
                              <w:marBottom w:val="0"/>
                              <w:divBdr>
                                <w:top w:val="none" w:sz="0" w:space="0" w:color="auto"/>
                                <w:left w:val="none" w:sz="0" w:space="0" w:color="auto"/>
                                <w:bottom w:val="none" w:sz="0" w:space="0" w:color="auto"/>
                                <w:right w:val="none" w:sz="0" w:space="0" w:color="auto"/>
                              </w:divBdr>
                            </w:div>
                            <w:div w:id="1061446279">
                              <w:marLeft w:val="0"/>
                              <w:marRight w:val="0"/>
                              <w:marTop w:val="0"/>
                              <w:marBottom w:val="0"/>
                              <w:divBdr>
                                <w:top w:val="none" w:sz="0" w:space="0" w:color="auto"/>
                                <w:left w:val="none" w:sz="0" w:space="0" w:color="auto"/>
                                <w:bottom w:val="none" w:sz="0" w:space="0" w:color="auto"/>
                                <w:right w:val="none" w:sz="0" w:space="0" w:color="auto"/>
                              </w:divBdr>
                            </w:div>
                            <w:div w:id="174073886">
                              <w:marLeft w:val="0"/>
                              <w:marRight w:val="0"/>
                              <w:marTop w:val="0"/>
                              <w:marBottom w:val="0"/>
                              <w:divBdr>
                                <w:top w:val="none" w:sz="0" w:space="0" w:color="auto"/>
                                <w:left w:val="none" w:sz="0" w:space="0" w:color="auto"/>
                                <w:bottom w:val="none" w:sz="0" w:space="0" w:color="auto"/>
                                <w:right w:val="none" w:sz="0" w:space="0" w:color="auto"/>
                              </w:divBdr>
                            </w:div>
                            <w:div w:id="568156094">
                              <w:marLeft w:val="0"/>
                              <w:marRight w:val="0"/>
                              <w:marTop w:val="0"/>
                              <w:marBottom w:val="0"/>
                              <w:divBdr>
                                <w:top w:val="none" w:sz="0" w:space="0" w:color="auto"/>
                                <w:left w:val="none" w:sz="0" w:space="0" w:color="auto"/>
                                <w:bottom w:val="none" w:sz="0" w:space="0" w:color="auto"/>
                                <w:right w:val="none" w:sz="0" w:space="0" w:color="auto"/>
                              </w:divBdr>
                            </w:div>
                            <w:div w:id="851644119">
                              <w:marLeft w:val="0"/>
                              <w:marRight w:val="0"/>
                              <w:marTop w:val="0"/>
                              <w:marBottom w:val="0"/>
                              <w:divBdr>
                                <w:top w:val="none" w:sz="0" w:space="0" w:color="auto"/>
                                <w:left w:val="none" w:sz="0" w:space="0" w:color="auto"/>
                                <w:bottom w:val="none" w:sz="0" w:space="0" w:color="auto"/>
                                <w:right w:val="none" w:sz="0" w:space="0" w:color="auto"/>
                              </w:divBdr>
                            </w:div>
                            <w:div w:id="1600408968">
                              <w:marLeft w:val="0"/>
                              <w:marRight w:val="0"/>
                              <w:marTop w:val="0"/>
                              <w:marBottom w:val="0"/>
                              <w:divBdr>
                                <w:top w:val="none" w:sz="0" w:space="0" w:color="auto"/>
                                <w:left w:val="none" w:sz="0" w:space="0" w:color="auto"/>
                                <w:bottom w:val="none" w:sz="0" w:space="0" w:color="auto"/>
                                <w:right w:val="none" w:sz="0" w:space="0" w:color="auto"/>
                              </w:divBdr>
                            </w:div>
                            <w:div w:id="1841696012">
                              <w:marLeft w:val="0"/>
                              <w:marRight w:val="0"/>
                              <w:marTop w:val="0"/>
                              <w:marBottom w:val="0"/>
                              <w:divBdr>
                                <w:top w:val="none" w:sz="0" w:space="0" w:color="auto"/>
                                <w:left w:val="none" w:sz="0" w:space="0" w:color="auto"/>
                                <w:bottom w:val="none" w:sz="0" w:space="0" w:color="auto"/>
                                <w:right w:val="none" w:sz="0" w:space="0" w:color="auto"/>
                              </w:divBdr>
                            </w:div>
                            <w:div w:id="458842931">
                              <w:marLeft w:val="0"/>
                              <w:marRight w:val="0"/>
                              <w:marTop w:val="0"/>
                              <w:marBottom w:val="0"/>
                              <w:divBdr>
                                <w:top w:val="none" w:sz="0" w:space="0" w:color="auto"/>
                                <w:left w:val="none" w:sz="0" w:space="0" w:color="auto"/>
                                <w:bottom w:val="none" w:sz="0" w:space="0" w:color="auto"/>
                                <w:right w:val="none" w:sz="0" w:space="0" w:color="auto"/>
                              </w:divBdr>
                            </w:div>
                            <w:div w:id="874730219">
                              <w:marLeft w:val="0"/>
                              <w:marRight w:val="0"/>
                              <w:marTop w:val="0"/>
                              <w:marBottom w:val="0"/>
                              <w:divBdr>
                                <w:top w:val="none" w:sz="0" w:space="0" w:color="auto"/>
                                <w:left w:val="none" w:sz="0" w:space="0" w:color="auto"/>
                                <w:bottom w:val="none" w:sz="0" w:space="0" w:color="auto"/>
                                <w:right w:val="none" w:sz="0" w:space="0" w:color="auto"/>
                              </w:divBdr>
                            </w:div>
                            <w:div w:id="578709527">
                              <w:marLeft w:val="0"/>
                              <w:marRight w:val="0"/>
                              <w:marTop w:val="0"/>
                              <w:marBottom w:val="0"/>
                              <w:divBdr>
                                <w:top w:val="none" w:sz="0" w:space="0" w:color="auto"/>
                                <w:left w:val="none" w:sz="0" w:space="0" w:color="auto"/>
                                <w:bottom w:val="none" w:sz="0" w:space="0" w:color="auto"/>
                                <w:right w:val="none" w:sz="0" w:space="0" w:color="auto"/>
                              </w:divBdr>
                            </w:div>
                            <w:div w:id="1522477503">
                              <w:marLeft w:val="0"/>
                              <w:marRight w:val="0"/>
                              <w:marTop w:val="0"/>
                              <w:marBottom w:val="0"/>
                              <w:divBdr>
                                <w:top w:val="none" w:sz="0" w:space="0" w:color="auto"/>
                                <w:left w:val="none" w:sz="0" w:space="0" w:color="auto"/>
                                <w:bottom w:val="none" w:sz="0" w:space="0" w:color="auto"/>
                                <w:right w:val="none" w:sz="0" w:space="0" w:color="auto"/>
                              </w:divBdr>
                            </w:div>
                            <w:div w:id="314379596">
                              <w:marLeft w:val="0"/>
                              <w:marRight w:val="0"/>
                              <w:marTop w:val="0"/>
                              <w:marBottom w:val="0"/>
                              <w:divBdr>
                                <w:top w:val="none" w:sz="0" w:space="0" w:color="auto"/>
                                <w:left w:val="none" w:sz="0" w:space="0" w:color="auto"/>
                                <w:bottom w:val="none" w:sz="0" w:space="0" w:color="auto"/>
                                <w:right w:val="none" w:sz="0" w:space="0" w:color="auto"/>
                              </w:divBdr>
                            </w:div>
                            <w:div w:id="838884785">
                              <w:marLeft w:val="0"/>
                              <w:marRight w:val="0"/>
                              <w:marTop w:val="0"/>
                              <w:marBottom w:val="0"/>
                              <w:divBdr>
                                <w:top w:val="none" w:sz="0" w:space="0" w:color="auto"/>
                                <w:left w:val="none" w:sz="0" w:space="0" w:color="auto"/>
                                <w:bottom w:val="none" w:sz="0" w:space="0" w:color="auto"/>
                                <w:right w:val="none" w:sz="0" w:space="0" w:color="auto"/>
                              </w:divBdr>
                            </w:div>
                            <w:div w:id="1926761197">
                              <w:marLeft w:val="0"/>
                              <w:marRight w:val="0"/>
                              <w:marTop w:val="0"/>
                              <w:marBottom w:val="0"/>
                              <w:divBdr>
                                <w:top w:val="none" w:sz="0" w:space="0" w:color="auto"/>
                                <w:left w:val="none" w:sz="0" w:space="0" w:color="auto"/>
                                <w:bottom w:val="none" w:sz="0" w:space="0" w:color="auto"/>
                                <w:right w:val="none" w:sz="0" w:space="0" w:color="auto"/>
                              </w:divBdr>
                            </w:div>
                            <w:div w:id="1109813136">
                              <w:marLeft w:val="0"/>
                              <w:marRight w:val="0"/>
                              <w:marTop w:val="0"/>
                              <w:marBottom w:val="0"/>
                              <w:divBdr>
                                <w:top w:val="none" w:sz="0" w:space="0" w:color="auto"/>
                                <w:left w:val="none" w:sz="0" w:space="0" w:color="auto"/>
                                <w:bottom w:val="none" w:sz="0" w:space="0" w:color="auto"/>
                                <w:right w:val="none" w:sz="0" w:space="0" w:color="auto"/>
                              </w:divBdr>
                            </w:div>
                            <w:div w:id="626667141">
                              <w:marLeft w:val="0"/>
                              <w:marRight w:val="0"/>
                              <w:marTop w:val="0"/>
                              <w:marBottom w:val="0"/>
                              <w:divBdr>
                                <w:top w:val="none" w:sz="0" w:space="0" w:color="auto"/>
                                <w:left w:val="none" w:sz="0" w:space="0" w:color="auto"/>
                                <w:bottom w:val="none" w:sz="0" w:space="0" w:color="auto"/>
                                <w:right w:val="none" w:sz="0" w:space="0" w:color="auto"/>
                              </w:divBdr>
                            </w:div>
                            <w:div w:id="701825474">
                              <w:marLeft w:val="0"/>
                              <w:marRight w:val="0"/>
                              <w:marTop w:val="0"/>
                              <w:marBottom w:val="0"/>
                              <w:divBdr>
                                <w:top w:val="none" w:sz="0" w:space="0" w:color="auto"/>
                                <w:left w:val="none" w:sz="0" w:space="0" w:color="auto"/>
                                <w:bottom w:val="none" w:sz="0" w:space="0" w:color="auto"/>
                                <w:right w:val="none" w:sz="0" w:space="0" w:color="auto"/>
                              </w:divBdr>
                            </w:div>
                            <w:div w:id="2015455533">
                              <w:marLeft w:val="0"/>
                              <w:marRight w:val="0"/>
                              <w:marTop w:val="0"/>
                              <w:marBottom w:val="0"/>
                              <w:divBdr>
                                <w:top w:val="none" w:sz="0" w:space="0" w:color="auto"/>
                                <w:left w:val="none" w:sz="0" w:space="0" w:color="auto"/>
                                <w:bottom w:val="none" w:sz="0" w:space="0" w:color="auto"/>
                                <w:right w:val="none" w:sz="0" w:space="0" w:color="auto"/>
                              </w:divBdr>
                            </w:div>
                            <w:div w:id="124546476">
                              <w:marLeft w:val="0"/>
                              <w:marRight w:val="0"/>
                              <w:marTop w:val="0"/>
                              <w:marBottom w:val="0"/>
                              <w:divBdr>
                                <w:top w:val="none" w:sz="0" w:space="0" w:color="auto"/>
                                <w:left w:val="none" w:sz="0" w:space="0" w:color="auto"/>
                                <w:bottom w:val="none" w:sz="0" w:space="0" w:color="auto"/>
                                <w:right w:val="none" w:sz="0" w:space="0" w:color="auto"/>
                              </w:divBdr>
                            </w:div>
                            <w:div w:id="2034185961">
                              <w:marLeft w:val="0"/>
                              <w:marRight w:val="0"/>
                              <w:marTop w:val="0"/>
                              <w:marBottom w:val="0"/>
                              <w:divBdr>
                                <w:top w:val="none" w:sz="0" w:space="0" w:color="auto"/>
                                <w:left w:val="none" w:sz="0" w:space="0" w:color="auto"/>
                                <w:bottom w:val="none" w:sz="0" w:space="0" w:color="auto"/>
                                <w:right w:val="none" w:sz="0" w:space="0" w:color="auto"/>
                              </w:divBdr>
                            </w:div>
                            <w:div w:id="607398499">
                              <w:marLeft w:val="0"/>
                              <w:marRight w:val="0"/>
                              <w:marTop w:val="0"/>
                              <w:marBottom w:val="0"/>
                              <w:divBdr>
                                <w:top w:val="none" w:sz="0" w:space="0" w:color="auto"/>
                                <w:left w:val="none" w:sz="0" w:space="0" w:color="auto"/>
                                <w:bottom w:val="none" w:sz="0" w:space="0" w:color="auto"/>
                                <w:right w:val="none" w:sz="0" w:space="0" w:color="auto"/>
                              </w:divBdr>
                            </w:div>
                            <w:div w:id="1051422218">
                              <w:marLeft w:val="0"/>
                              <w:marRight w:val="0"/>
                              <w:marTop w:val="0"/>
                              <w:marBottom w:val="0"/>
                              <w:divBdr>
                                <w:top w:val="none" w:sz="0" w:space="0" w:color="auto"/>
                                <w:left w:val="none" w:sz="0" w:space="0" w:color="auto"/>
                                <w:bottom w:val="none" w:sz="0" w:space="0" w:color="auto"/>
                                <w:right w:val="none" w:sz="0" w:space="0" w:color="auto"/>
                              </w:divBdr>
                            </w:div>
                            <w:div w:id="247886273">
                              <w:marLeft w:val="0"/>
                              <w:marRight w:val="0"/>
                              <w:marTop w:val="0"/>
                              <w:marBottom w:val="0"/>
                              <w:divBdr>
                                <w:top w:val="none" w:sz="0" w:space="0" w:color="auto"/>
                                <w:left w:val="none" w:sz="0" w:space="0" w:color="auto"/>
                                <w:bottom w:val="none" w:sz="0" w:space="0" w:color="auto"/>
                                <w:right w:val="none" w:sz="0" w:space="0" w:color="auto"/>
                              </w:divBdr>
                            </w:div>
                            <w:div w:id="621545664">
                              <w:marLeft w:val="0"/>
                              <w:marRight w:val="0"/>
                              <w:marTop w:val="0"/>
                              <w:marBottom w:val="0"/>
                              <w:divBdr>
                                <w:top w:val="none" w:sz="0" w:space="0" w:color="auto"/>
                                <w:left w:val="none" w:sz="0" w:space="0" w:color="auto"/>
                                <w:bottom w:val="none" w:sz="0" w:space="0" w:color="auto"/>
                                <w:right w:val="none" w:sz="0" w:space="0" w:color="auto"/>
                              </w:divBdr>
                            </w:div>
                            <w:div w:id="939027797">
                              <w:marLeft w:val="0"/>
                              <w:marRight w:val="0"/>
                              <w:marTop w:val="0"/>
                              <w:marBottom w:val="0"/>
                              <w:divBdr>
                                <w:top w:val="none" w:sz="0" w:space="0" w:color="auto"/>
                                <w:left w:val="none" w:sz="0" w:space="0" w:color="auto"/>
                                <w:bottom w:val="none" w:sz="0" w:space="0" w:color="auto"/>
                                <w:right w:val="none" w:sz="0" w:space="0" w:color="auto"/>
                              </w:divBdr>
                            </w:div>
                            <w:div w:id="80950172">
                              <w:marLeft w:val="0"/>
                              <w:marRight w:val="0"/>
                              <w:marTop w:val="0"/>
                              <w:marBottom w:val="0"/>
                              <w:divBdr>
                                <w:top w:val="none" w:sz="0" w:space="0" w:color="auto"/>
                                <w:left w:val="none" w:sz="0" w:space="0" w:color="auto"/>
                                <w:bottom w:val="none" w:sz="0" w:space="0" w:color="auto"/>
                                <w:right w:val="none" w:sz="0" w:space="0" w:color="auto"/>
                              </w:divBdr>
                            </w:div>
                            <w:div w:id="192353844">
                              <w:marLeft w:val="0"/>
                              <w:marRight w:val="0"/>
                              <w:marTop w:val="0"/>
                              <w:marBottom w:val="0"/>
                              <w:divBdr>
                                <w:top w:val="none" w:sz="0" w:space="0" w:color="auto"/>
                                <w:left w:val="none" w:sz="0" w:space="0" w:color="auto"/>
                                <w:bottom w:val="none" w:sz="0" w:space="0" w:color="auto"/>
                                <w:right w:val="none" w:sz="0" w:space="0" w:color="auto"/>
                              </w:divBdr>
                            </w:div>
                            <w:div w:id="1167793269">
                              <w:marLeft w:val="0"/>
                              <w:marRight w:val="0"/>
                              <w:marTop w:val="0"/>
                              <w:marBottom w:val="0"/>
                              <w:divBdr>
                                <w:top w:val="none" w:sz="0" w:space="0" w:color="auto"/>
                                <w:left w:val="none" w:sz="0" w:space="0" w:color="auto"/>
                                <w:bottom w:val="none" w:sz="0" w:space="0" w:color="auto"/>
                                <w:right w:val="none" w:sz="0" w:space="0" w:color="auto"/>
                              </w:divBdr>
                            </w:div>
                            <w:div w:id="1420637458">
                              <w:marLeft w:val="0"/>
                              <w:marRight w:val="0"/>
                              <w:marTop w:val="0"/>
                              <w:marBottom w:val="0"/>
                              <w:divBdr>
                                <w:top w:val="none" w:sz="0" w:space="0" w:color="auto"/>
                                <w:left w:val="none" w:sz="0" w:space="0" w:color="auto"/>
                                <w:bottom w:val="none" w:sz="0" w:space="0" w:color="auto"/>
                                <w:right w:val="none" w:sz="0" w:space="0" w:color="auto"/>
                              </w:divBdr>
                            </w:div>
                            <w:div w:id="2138445134">
                              <w:marLeft w:val="0"/>
                              <w:marRight w:val="0"/>
                              <w:marTop w:val="0"/>
                              <w:marBottom w:val="0"/>
                              <w:divBdr>
                                <w:top w:val="none" w:sz="0" w:space="0" w:color="auto"/>
                                <w:left w:val="none" w:sz="0" w:space="0" w:color="auto"/>
                                <w:bottom w:val="none" w:sz="0" w:space="0" w:color="auto"/>
                                <w:right w:val="none" w:sz="0" w:space="0" w:color="auto"/>
                              </w:divBdr>
                            </w:div>
                            <w:div w:id="1786653255">
                              <w:marLeft w:val="0"/>
                              <w:marRight w:val="0"/>
                              <w:marTop w:val="0"/>
                              <w:marBottom w:val="0"/>
                              <w:divBdr>
                                <w:top w:val="none" w:sz="0" w:space="0" w:color="auto"/>
                                <w:left w:val="none" w:sz="0" w:space="0" w:color="auto"/>
                                <w:bottom w:val="none" w:sz="0" w:space="0" w:color="auto"/>
                                <w:right w:val="none" w:sz="0" w:space="0" w:color="auto"/>
                              </w:divBdr>
                            </w:div>
                            <w:div w:id="2010716920">
                              <w:marLeft w:val="0"/>
                              <w:marRight w:val="0"/>
                              <w:marTop w:val="0"/>
                              <w:marBottom w:val="0"/>
                              <w:divBdr>
                                <w:top w:val="none" w:sz="0" w:space="0" w:color="auto"/>
                                <w:left w:val="none" w:sz="0" w:space="0" w:color="auto"/>
                                <w:bottom w:val="none" w:sz="0" w:space="0" w:color="auto"/>
                                <w:right w:val="none" w:sz="0" w:space="0" w:color="auto"/>
                              </w:divBdr>
                            </w:div>
                            <w:div w:id="569124416">
                              <w:marLeft w:val="0"/>
                              <w:marRight w:val="0"/>
                              <w:marTop w:val="0"/>
                              <w:marBottom w:val="0"/>
                              <w:divBdr>
                                <w:top w:val="none" w:sz="0" w:space="0" w:color="auto"/>
                                <w:left w:val="none" w:sz="0" w:space="0" w:color="auto"/>
                                <w:bottom w:val="none" w:sz="0" w:space="0" w:color="auto"/>
                                <w:right w:val="none" w:sz="0" w:space="0" w:color="auto"/>
                              </w:divBdr>
                            </w:div>
                            <w:div w:id="175508681">
                              <w:marLeft w:val="0"/>
                              <w:marRight w:val="0"/>
                              <w:marTop w:val="0"/>
                              <w:marBottom w:val="0"/>
                              <w:divBdr>
                                <w:top w:val="none" w:sz="0" w:space="0" w:color="auto"/>
                                <w:left w:val="none" w:sz="0" w:space="0" w:color="auto"/>
                                <w:bottom w:val="none" w:sz="0" w:space="0" w:color="auto"/>
                                <w:right w:val="none" w:sz="0" w:space="0" w:color="auto"/>
                              </w:divBdr>
                            </w:div>
                            <w:div w:id="415519373">
                              <w:marLeft w:val="0"/>
                              <w:marRight w:val="0"/>
                              <w:marTop w:val="0"/>
                              <w:marBottom w:val="0"/>
                              <w:divBdr>
                                <w:top w:val="none" w:sz="0" w:space="0" w:color="auto"/>
                                <w:left w:val="none" w:sz="0" w:space="0" w:color="auto"/>
                                <w:bottom w:val="none" w:sz="0" w:space="0" w:color="auto"/>
                                <w:right w:val="none" w:sz="0" w:space="0" w:color="auto"/>
                              </w:divBdr>
                            </w:div>
                            <w:div w:id="248775292">
                              <w:marLeft w:val="0"/>
                              <w:marRight w:val="0"/>
                              <w:marTop w:val="0"/>
                              <w:marBottom w:val="0"/>
                              <w:divBdr>
                                <w:top w:val="none" w:sz="0" w:space="0" w:color="auto"/>
                                <w:left w:val="none" w:sz="0" w:space="0" w:color="auto"/>
                                <w:bottom w:val="none" w:sz="0" w:space="0" w:color="auto"/>
                                <w:right w:val="none" w:sz="0" w:space="0" w:color="auto"/>
                              </w:divBdr>
                            </w:div>
                            <w:div w:id="1699160164">
                              <w:marLeft w:val="0"/>
                              <w:marRight w:val="0"/>
                              <w:marTop w:val="0"/>
                              <w:marBottom w:val="0"/>
                              <w:divBdr>
                                <w:top w:val="none" w:sz="0" w:space="0" w:color="auto"/>
                                <w:left w:val="none" w:sz="0" w:space="0" w:color="auto"/>
                                <w:bottom w:val="none" w:sz="0" w:space="0" w:color="auto"/>
                                <w:right w:val="none" w:sz="0" w:space="0" w:color="auto"/>
                              </w:divBdr>
                            </w:div>
                            <w:div w:id="8048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66-2008-%D0%BF"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866-2008-%D0%BF" TargetMode="External"/><Relationship Id="rId26" Type="http://schemas.openxmlformats.org/officeDocument/2006/relationships/hyperlink" Target="https://zakon.rada.gov.ua/laws/show/866-2008-%D0%BF" TargetMode="External"/><Relationship Id="rId3" Type="http://schemas.openxmlformats.org/officeDocument/2006/relationships/webSettings" Target="webSettings.xml"/><Relationship Id="rId21" Type="http://schemas.openxmlformats.org/officeDocument/2006/relationships/hyperlink" Target="https://zakon.rada.gov.ua/laws/show/866-2008-%D0%BF" TargetMode="External"/><Relationship Id="rId7" Type="http://schemas.openxmlformats.org/officeDocument/2006/relationships/hyperlink" Target="https://zakon.rada.gov.ua/laws/show/585-2020-%D0%BF" TargetMode="External"/><Relationship Id="rId12" Type="http://schemas.openxmlformats.org/officeDocument/2006/relationships/hyperlink" Target="https://zakon.rada.gov.ua/laws/show/866-2008-%D0%BF" TargetMode="External"/><Relationship Id="rId17" Type="http://schemas.openxmlformats.org/officeDocument/2006/relationships/hyperlink" Target="https://zakon.rada.gov.ua/laws/show/866-2008-%D0%BF" TargetMode="External"/><Relationship Id="rId25" Type="http://schemas.openxmlformats.org/officeDocument/2006/relationships/hyperlink" Target="https://zakon.rada.gov.ua/laws/show/866-2008-%D0%B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866-2008-%D0%BF" TargetMode="External"/><Relationship Id="rId20" Type="http://schemas.openxmlformats.org/officeDocument/2006/relationships/hyperlink" Target="https://zakon.rada.gov.ua/laws/show/866-2008-%D0%BF" TargetMode="External"/><Relationship Id="rId29" Type="http://schemas.openxmlformats.org/officeDocument/2006/relationships/hyperlink" Target="https://zakon.rada.gov.ua/laws/show/866-2008-%D0%BF" TargetMode="External"/><Relationship Id="rId1" Type="http://schemas.openxmlformats.org/officeDocument/2006/relationships/styles" Target="styles.xml"/><Relationship Id="rId6" Type="http://schemas.openxmlformats.org/officeDocument/2006/relationships/hyperlink" Target="https://zakon.rada.gov.ua/laws/show/866-2008-%D0%BF" TargetMode="External"/><Relationship Id="rId11" Type="http://schemas.openxmlformats.org/officeDocument/2006/relationships/hyperlink" Target="https://zakon.rada.gov.ua/laws/show/866-2008-%D0%BF" TargetMode="External"/><Relationship Id="rId24" Type="http://schemas.openxmlformats.org/officeDocument/2006/relationships/hyperlink" Target="https://zakon.rada.gov.ua/laws/show/866-2008-%D0%BF" TargetMode="External"/><Relationship Id="rId32" Type="http://schemas.openxmlformats.org/officeDocument/2006/relationships/fontTable" Target="fontTable.xml"/><Relationship Id="rId5" Type="http://schemas.openxmlformats.org/officeDocument/2006/relationships/hyperlink" Target="https://zakon.rada.gov.ua/laws/show/585-2020-%D0%BF" TargetMode="External"/><Relationship Id="rId15" Type="http://schemas.openxmlformats.org/officeDocument/2006/relationships/hyperlink" Target="https://zakon.rada.gov.ua/laws/show/866-2008-%D0%BF" TargetMode="External"/><Relationship Id="rId23" Type="http://schemas.openxmlformats.org/officeDocument/2006/relationships/hyperlink" Target="https://zakon.rada.gov.ua/laws/show/866-2008-%D0%BF" TargetMode="External"/><Relationship Id="rId28" Type="http://schemas.openxmlformats.org/officeDocument/2006/relationships/hyperlink" Target="https://zakon.rada.gov.ua/laws/show/866-2008-%D0%BF" TargetMode="External"/><Relationship Id="rId10" Type="http://schemas.openxmlformats.org/officeDocument/2006/relationships/hyperlink" Target="https://zakon.rada.gov.ua/laws/show/866-2008-%D0%BF" TargetMode="External"/><Relationship Id="rId19" Type="http://schemas.openxmlformats.org/officeDocument/2006/relationships/hyperlink" Target="https://zakon.rada.gov.ua/laws/show/866-2008-%D0%BF" TargetMode="External"/><Relationship Id="rId31" Type="http://schemas.openxmlformats.org/officeDocument/2006/relationships/hyperlink" Target="https://zakon.rada.gov.ua/laws/show/254%D0%BA/96-%D0%B2%D1%80" TargetMode="External"/><Relationship Id="rId4" Type="http://schemas.openxmlformats.org/officeDocument/2006/relationships/hyperlink" Target="https://zakon.rada.gov.ua/laws/show/585-2020-%D0%BF" TargetMode="External"/><Relationship Id="rId9" Type="http://schemas.openxmlformats.org/officeDocument/2006/relationships/hyperlink" Target="https://zakon.rada.gov.ua/laws/show/866-2008-%D0%BF" TargetMode="External"/><Relationship Id="rId14" Type="http://schemas.openxmlformats.org/officeDocument/2006/relationships/hyperlink" Target="https://zakon.rada.gov.ua/laws/show/866-2008-%D0%BF" TargetMode="External"/><Relationship Id="rId22" Type="http://schemas.openxmlformats.org/officeDocument/2006/relationships/hyperlink" Target="https://zakon.rada.gov.ua/laws/show/866-2008-%D0%BF" TargetMode="External"/><Relationship Id="rId27" Type="http://schemas.openxmlformats.org/officeDocument/2006/relationships/hyperlink" Target="https://zakon.rada.gov.ua/laws/show/866-2008-%D0%BF" TargetMode="External"/><Relationship Id="rId30" Type="http://schemas.openxmlformats.org/officeDocument/2006/relationships/hyperlink" Target="https://zakon.rada.gov.ua/laws/show/866-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4043</Words>
  <Characters>23046</Characters>
  <Application>Microsoft Office Word</Application>
  <DocSecurity>0</DocSecurity>
  <Lines>192</Lines>
  <Paragraphs>54</Paragraphs>
  <ScaleCrop>false</ScaleCrop>
  <Company/>
  <LinksUpToDate>false</LinksUpToDate>
  <CharactersWithSpaces>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2020-10-05T22:33:00Z</dcterms:created>
  <dcterms:modified xsi:type="dcterms:W3CDTF">2020-10-05T22:33:00Z</dcterms:modified>
</cp:coreProperties>
</file>